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CC68A" w14:textId="30C7A3CB" w:rsidR="002F0C28" w:rsidRPr="004F576A" w:rsidRDefault="002F0C28" w:rsidP="002F0C28">
      <w:pPr>
        <w:jc w:val="center"/>
        <w:rPr>
          <w:b/>
        </w:rPr>
      </w:pPr>
      <w:r w:rsidRPr="004F576A">
        <w:rPr>
          <w:b/>
        </w:rPr>
        <w:t>RESOLUCI</w:t>
      </w:r>
      <w:r w:rsidR="00A42DFA" w:rsidRPr="004F576A">
        <w:rPr>
          <w:b/>
        </w:rPr>
        <w:t>Ó</w:t>
      </w:r>
      <w:r w:rsidRPr="004F576A">
        <w:rPr>
          <w:b/>
        </w:rPr>
        <w:t>N N</w:t>
      </w:r>
      <w:r w:rsidR="00A42DFA" w:rsidRPr="004F576A">
        <w:rPr>
          <w:b/>
        </w:rPr>
        <w:t>o.</w:t>
      </w:r>
      <w:r w:rsidRPr="004F576A">
        <w:rPr>
          <w:b/>
        </w:rPr>
        <w:t xml:space="preserve"> TAT-</w:t>
      </w:r>
      <w:r w:rsidR="002E1B5E">
        <w:rPr>
          <w:b/>
        </w:rPr>
        <w:t>4153</w:t>
      </w:r>
      <w:r w:rsidRPr="004F576A">
        <w:rPr>
          <w:b/>
        </w:rPr>
        <w:t>-202</w:t>
      </w:r>
      <w:r w:rsidR="00A67AE2" w:rsidRPr="004F576A">
        <w:rPr>
          <w:b/>
        </w:rPr>
        <w:t>4</w:t>
      </w:r>
    </w:p>
    <w:p w14:paraId="4A696291" w14:textId="77777777" w:rsidR="002F0C28" w:rsidRPr="004F576A" w:rsidRDefault="002F0C28" w:rsidP="002F0C28">
      <w:pPr>
        <w:jc w:val="both"/>
      </w:pPr>
      <w:bookmarkStart w:id="0" w:name="_Hlk169594303"/>
    </w:p>
    <w:p w14:paraId="47F724A0" w14:textId="601B2C0E" w:rsidR="002F0C28" w:rsidRPr="004F576A" w:rsidRDefault="002F0C28" w:rsidP="002F0C28">
      <w:pPr>
        <w:jc w:val="both"/>
      </w:pPr>
      <w:r w:rsidRPr="004F576A">
        <w:rPr>
          <w:b/>
        </w:rPr>
        <w:t xml:space="preserve">TRIBUNAL ADMINISTRATIVO DE TRANSPORTE. </w:t>
      </w:r>
      <w:r w:rsidRPr="004F576A">
        <w:t xml:space="preserve">San José, </w:t>
      </w:r>
      <w:r w:rsidR="002E1B5E">
        <w:t>a las 13:50</w:t>
      </w:r>
      <w:r w:rsidR="004F576A">
        <w:t xml:space="preserve"> horas del día </w:t>
      </w:r>
      <w:r w:rsidR="002E1B5E">
        <w:t>18</w:t>
      </w:r>
      <w:r w:rsidR="004F576A">
        <w:t xml:space="preserve"> de julio</w:t>
      </w:r>
      <w:r w:rsidRPr="004F576A">
        <w:t xml:space="preserve"> de </w:t>
      </w:r>
      <w:r w:rsidR="00A27C30" w:rsidRPr="004F576A">
        <w:t>2024</w:t>
      </w:r>
      <w:r w:rsidRPr="004F576A">
        <w:t>.</w:t>
      </w:r>
    </w:p>
    <w:p w14:paraId="6F44E0B2" w14:textId="77777777" w:rsidR="002F0C28" w:rsidRPr="004F576A" w:rsidRDefault="002F0C28" w:rsidP="002F0C28">
      <w:pPr>
        <w:jc w:val="both"/>
      </w:pPr>
    </w:p>
    <w:p w14:paraId="406CECF2" w14:textId="70EB47B0" w:rsidR="002F0C28" w:rsidRPr="004F576A" w:rsidRDefault="00D16DD5" w:rsidP="002F0C28">
      <w:pPr>
        <w:jc w:val="both"/>
      </w:pPr>
      <w:r w:rsidRPr="00B12F85">
        <w:rPr>
          <w:bCs/>
          <w:color w:val="000000"/>
        </w:rPr>
        <w:t xml:space="preserve">Se conoce </w:t>
      </w:r>
      <w:r w:rsidR="002F0C28" w:rsidRPr="004F576A">
        <w:rPr>
          <w:b/>
        </w:rPr>
        <w:t>R</w:t>
      </w:r>
      <w:r w:rsidR="0066430C" w:rsidRPr="004F576A">
        <w:rPr>
          <w:b/>
        </w:rPr>
        <w:t>ecurso</w:t>
      </w:r>
      <w:r w:rsidR="002F0C28" w:rsidRPr="004F576A">
        <w:rPr>
          <w:b/>
        </w:rPr>
        <w:t xml:space="preserve"> </w:t>
      </w:r>
      <w:r w:rsidR="0066430C" w:rsidRPr="004F576A">
        <w:rPr>
          <w:b/>
        </w:rPr>
        <w:t>de</w:t>
      </w:r>
      <w:r w:rsidR="002F0C28" w:rsidRPr="004F576A">
        <w:rPr>
          <w:b/>
        </w:rPr>
        <w:t xml:space="preserve"> A</w:t>
      </w:r>
      <w:r w:rsidR="0066430C" w:rsidRPr="004F576A">
        <w:rPr>
          <w:b/>
        </w:rPr>
        <w:t>pelación</w:t>
      </w:r>
      <w:r w:rsidR="002F0C28" w:rsidRPr="004F576A">
        <w:rPr>
          <w:b/>
        </w:rPr>
        <w:t xml:space="preserve"> </w:t>
      </w:r>
      <w:r w:rsidR="0066430C" w:rsidRPr="004F576A">
        <w:rPr>
          <w:b/>
        </w:rPr>
        <w:t>en</w:t>
      </w:r>
      <w:r w:rsidR="002F0C28" w:rsidRPr="004F576A">
        <w:rPr>
          <w:b/>
        </w:rPr>
        <w:t xml:space="preserve"> </w:t>
      </w:r>
      <w:r w:rsidR="0066430C" w:rsidRPr="004F576A">
        <w:rPr>
          <w:b/>
        </w:rPr>
        <w:t>Subsidio y Nulidad Absoluta</w:t>
      </w:r>
      <w:r w:rsidR="002F0C28" w:rsidRPr="004F576A">
        <w:rPr>
          <w:smallCaps/>
        </w:rPr>
        <w:t xml:space="preserve">, </w:t>
      </w:r>
      <w:r w:rsidR="002F0C28" w:rsidRPr="004F576A">
        <w:t xml:space="preserve">interpuesto por la empresa </w:t>
      </w:r>
      <w:bookmarkStart w:id="1" w:name="_Hlk169590876"/>
      <w:r w:rsidR="00D260DD">
        <w:rPr>
          <w:b/>
        </w:rPr>
        <w:t>ATP</w:t>
      </w:r>
      <w:r w:rsidR="002F0C28" w:rsidRPr="004F576A">
        <w:rPr>
          <w:b/>
        </w:rPr>
        <w:t xml:space="preserve">, </w:t>
      </w:r>
      <w:r w:rsidR="002F0C28" w:rsidRPr="004F576A">
        <w:rPr>
          <w:bCs/>
        </w:rPr>
        <w:t xml:space="preserve">cédula jurídica número </w:t>
      </w:r>
      <w:r w:rsidR="00D260DD">
        <w:rPr>
          <w:bCs/>
        </w:rPr>
        <w:t>000</w:t>
      </w:r>
      <w:r w:rsidR="00695F4A" w:rsidRPr="004F576A">
        <w:rPr>
          <w:bCs/>
        </w:rPr>
        <w:t xml:space="preserve">, </w:t>
      </w:r>
      <w:r w:rsidR="002F0C28" w:rsidRPr="004F576A">
        <w:rPr>
          <w:bCs/>
        </w:rPr>
        <w:t xml:space="preserve">por medio del señor </w:t>
      </w:r>
      <w:r w:rsidR="00D260DD">
        <w:rPr>
          <w:b/>
          <w:lang w:val="es-ES"/>
        </w:rPr>
        <w:t>MHT</w:t>
      </w:r>
      <w:r w:rsidR="002F0C28" w:rsidRPr="004F576A">
        <w:rPr>
          <w:bCs/>
          <w:lang w:val="es-ES"/>
        </w:rPr>
        <w:t>, número</w:t>
      </w:r>
      <w:r w:rsidR="00A27C30" w:rsidRPr="004F576A">
        <w:rPr>
          <w:bCs/>
          <w:lang w:val="es-ES"/>
        </w:rPr>
        <w:t xml:space="preserve"> de pasaporte </w:t>
      </w:r>
      <w:proofErr w:type="gramStart"/>
      <w:r w:rsidR="00FD75BE" w:rsidRPr="004F576A">
        <w:rPr>
          <w:bCs/>
          <w:lang w:val="es-ES"/>
        </w:rPr>
        <w:t>M</w:t>
      </w:r>
      <w:r w:rsidR="006F440E" w:rsidRPr="004F576A">
        <w:rPr>
          <w:bCs/>
          <w:lang w:val="es-ES"/>
        </w:rPr>
        <w:t>exicano</w:t>
      </w:r>
      <w:proofErr w:type="gramEnd"/>
      <w:r w:rsidR="002F0C28" w:rsidRPr="004F576A">
        <w:rPr>
          <w:bCs/>
          <w:lang w:val="es-ES"/>
        </w:rPr>
        <w:t xml:space="preserve"> </w:t>
      </w:r>
      <w:r w:rsidR="00D260DD">
        <w:rPr>
          <w:bCs/>
          <w:lang w:val="es-ES"/>
        </w:rPr>
        <w:t>000</w:t>
      </w:r>
      <w:r w:rsidR="00695F4A" w:rsidRPr="004F576A">
        <w:rPr>
          <w:bCs/>
          <w:lang w:val="es-ES"/>
        </w:rPr>
        <w:t xml:space="preserve">, </w:t>
      </w:r>
      <w:r w:rsidR="002F0C28" w:rsidRPr="004F576A">
        <w:rPr>
          <w:bCs/>
          <w:lang w:val="es-ES"/>
        </w:rPr>
        <w:t xml:space="preserve">en su condición de </w:t>
      </w:r>
      <w:r w:rsidR="00FD75BE" w:rsidRPr="004F576A">
        <w:rPr>
          <w:bCs/>
          <w:lang w:val="es-ES"/>
        </w:rPr>
        <w:t>V</w:t>
      </w:r>
      <w:r w:rsidR="00695F4A" w:rsidRPr="004F576A">
        <w:rPr>
          <w:bCs/>
          <w:lang w:val="es-ES"/>
        </w:rPr>
        <w:t>icepresidente</w:t>
      </w:r>
      <w:r w:rsidR="002F0C28" w:rsidRPr="004F576A">
        <w:rPr>
          <w:bCs/>
          <w:lang w:val="es-ES"/>
        </w:rPr>
        <w:t xml:space="preserve">, </w:t>
      </w:r>
      <w:r w:rsidR="00A27C30" w:rsidRPr="004F576A">
        <w:rPr>
          <w:bCs/>
          <w:lang w:val="es-ES"/>
        </w:rPr>
        <w:t>con facultades de Apoderado Generalísimo sin límite de suma</w:t>
      </w:r>
      <w:r w:rsidR="002F0C28" w:rsidRPr="004F576A">
        <w:t>,</w:t>
      </w:r>
      <w:r w:rsidR="00A27C30" w:rsidRPr="004F576A">
        <w:t xml:space="preserve"> en contra del</w:t>
      </w:r>
      <w:r w:rsidR="002F0C28" w:rsidRPr="004F576A">
        <w:t xml:space="preserve"> </w:t>
      </w:r>
      <w:bookmarkStart w:id="2" w:name="_Hlk169591253"/>
      <w:r w:rsidR="00695F4A" w:rsidRPr="004F576A">
        <w:rPr>
          <w:b/>
        </w:rPr>
        <w:t>A</w:t>
      </w:r>
      <w:r w:rsidR="002F0C28" w:rsidRPr="004F576A">
        <w:rPr>
          <w:b/>
        </w:rPr>
        <w:t xml:space="preserve">rtículo </w:t>
      </w:r>
      <w:r w:rsidR="00A27C30" w:rsidRPr="004F576A">
        <w:rPr>
          <w:b/>
        </w:rPr>
        <w:t xml:space="preserve">3.3 de la Sesión Ordinaria 14-2023 </w:t>
      </w:r>
      <w:r w:rsidR="00A27C30" w:rsidRPr="00552661">
        <w:rPr>
          <w:b/>
        </w:rPr>
        <w:t>de</w:t>
      </w:r>
      <w:r w:rsidR="00695F4A" w:rsidRPr="00552661">
        <w:rPr>
          <w:b/>
        </w:rPr>
        <w:t>l</w:t>
      </w:r>
      <w:r w:rsidR="00A27C30" w:rsidRPr="00552661">
        <w:rPr>
          <w:b/>
        </w:rPr>
        <w:t xml:space="preserve"> 12 de abril de 2023</w:t>
      </w:r>
      <w:bookmarkEnd w:id="1"/>
      <w:bookmarkEnd w:id="2"/>
      <w:r w:rsidR="00A27C30" w:rsidRPr="004F576A">
        <w:rPr>
          <w:bCs/>
        </w:rPr>
        <w:t>, adoptado</w:t>
      </w:r>
      <w:r w:rsidR="002F0C28" w:rsidRPr="004F576A">
        <w:t xml:space="preserve"> </w:t>
      </w:r>
      <w:r w:rsidR="00A27C30" w:rsidRPr="004F576A">
        <w:t>por</w:t>
      </w:r>
      <w:r w:rsidR="002F0C28" w:rsidRPr="004F576A">
        <w:t xml:space="preserve"> la Junta Directiva del Consejo de Transporte Público. El caso se tramita </w:t>
      </w:r>
      <w:r w:rsidR="00BA09B7">
        <w:t xml:space="preserve">bajo </w:t>
      </w:r>
      <w:r w:rsidR="00695F4A" w:rsidRPr="004F576A">
        <w:t xml:space="preserve">el </w:t>
      </w:r>
      <w:r w:rsidR="00552661">
        <w:rPr>
          <w:b/>
          <w:bCs/>
        </w:rPr>
        <w:t>E</w:t>
      </w:r>
      <w:r w:rsidR="002F0C28" w:rsidRPr="004F576A">
        <w:rPr>
          <w:b/>
        </w:rPr>
        <w:t xml:space="preserve">xpediente </w:t>
      </w:r>
      <w:r w:rsidR="00552661">
        <w:rPr>
          <w:b/>
        </w:rPr>
        <w:t>A</w:t>
      </w:r>
      <w:r w:rsidR="002F0C28" w:rsidRPr="004F576A">
        <w:rPr>
          <w:b/>
        </w:rPr>
        <w:t>dministrativo N</w:t>
      </w:r>
      <w:r w:rsidR="00A27C30" w:rsidRPr="004F576A">
        <w:rPr>
          <w:b/>
        </w:rPr>
        <w:t>o.</w:t>
      </w:r>
      <w:r w:rsidR="002F0C28" w:rsidRPr="004F576A">
        <w:rPr>
          <w:b/>
        </w:rPr>
        <w:t xml:space="preserve"> TAT-0</w:t>
      </w:r>
      <w:r w:rsidR="00A27C30" w:rsidRPr="004F576A">
        <w:rPr>
          <w:b/>
        </w:rPr>
        <w:t>24</w:t>
      </w:r>
      <w:r w:rsidR="002F0C28" w:rsidRPr="004F576A">
        <w:rPr>
          <w:b/>
        </w:rPr>
        <w:t>-2</w:t>
      </w:r>
      <w:r w:rsidR="00A27C30" w:rsidRPr="004F576A">
        <w:rPr>
          <w:b/>
        </w:rPr>
        <w:t>4</w:t>
      </w:r>
      <w:r w:rsidR="002F0C28" w:rsidRPr="004F576A">
        <w:t>.</w:t>
      </w:r>
    </w:p>
    <w:p w14:paraId="2DCAE97D" w14:textId="77777777" w:rsidR="002F0C28" w:rsidRPr="004F576A" w:rsidRDefault="002F0C28" w:rsidP="002F0C28">
      <w:pPr>
        <w:jc w:val="both"/>
        <w:rPr>
          <w:b/>
        </w:rPr>
      </w:pPr>
    </w:p>
    <w:p w14:paraId="5C6C37A0" w14:textId="77777777" w:rsidR="002F0C28" w:rsidRPr="004F576A" w:rsidRDefault="002F0C28" w:rsidP="002F0C28">
      <w:pPr>
        <w:jc w:val="center"/>
        <w:rPr>
          <w:b/>
        </w:rPr>
      </w:pPr>
      <w:r w:rsidRPr="004F576A">
        <w:rPr>
          <w:b/>
        </w:rPr>
        <w:t>RESULTANDO</w:t>
      </w:r>
    </w:p>
    <w:p w14:paraId="3E9EDF73" w14:textId="77777777" w:rsidR="002F0C28" w:rsidRPr="004F576A" w:rsidRDefault="002F0C28" w:rsidP="002F0C28">
      <w:pPr>
        <w:jc w:val="center"/>
        <w:rPr>
          <w:b/>
        </w:rPr>
      </w:pPr>
    </w:p>
    <w:p w14:paraId="6FEF0EF3" w14:textId="22EEE3ED" w:rsidR="002F0C28" w:rsidRPr="004F576A" w:rsidRDefault="002F0C28" w:rsidP="002F0C28">
      <w:pPr>
        <w:jc w:val="both"/>
      </w:pPr>
      <w:r w:rsidRPr="004F576A">
        <w:rPr>
          <w:b/>
        </w:rPr>
        <w:t xml:space="preserve">PRIMERO: </w:t>
      </w:r>
      <w:bookmarkStart w:id="3" w:name="_Hlk153542542"/>
      <w:r w:rsidRPr="004F576A">
        <w:t xml:space="preserve">La Junta Directiva del Consejo de Transporte Público, mediante </w:t>
      </w:r>
      <w:r w:rsidR="00C20A64" w:rsidRPr="004F576A">
        <w:rPr>
          <w:b/>
        </w:rPr>
        <w:t>A</w:t>
      </w:r>
      <w:r w:rsidR="00A27C30" w:rsidRPr="004F576A">
        <w:rPr>
          <w:b/>
        </w:rPr>
        <w:t>rtículo 3.3 de la Sesión Ordinaria 14-2023 de</w:t>
      </w:r>
      <w:r w:rsidR="00C20A64" w:rsidRPr="004F576A">
        <w:rPr>
          <w:b/>
        </w:rPr>
        <w:t>l</w:t>
      </w:r>
      <w:r w:rsidR="00A27C30" w:rsidRPr="004F576A">
        <w:rPr>
          <w:b/>
        </w:rPr>
        <w:t xml:space="preserve"> 12 de abril de 2023</w:t>
      </w:r>
      <w:r w:rsidRPr="004F576A">
        <w:t>, acuerda: (</w:t>
      </w:r>
      <w:r w:rsidR="00C20A64" w:rsidRPr="004F576A">
        <w:t>Ver</w:t>
      </w:r>
      <w:r w:rsidRPr="004F576A">
        <w:t xml:space="preserve"> folios </w:t>
      </w:r>
      <w:r w:rsidR="00A27C30" w:rsidRPr="004F576A">
        <w:t>del 12 al 14</w:t>
      </w:r>
      <w:r w:rsidRPr="004F576A">
        <w:t xml:space="preserve"> del expediente administrativo)</w:t>
      </w:r>
    </w:p>
    <w:p w14:paraId="411D67C1" w14:textId="77777777" w:rsidR="002F0C28" w:rsidRPr="004F576A" w:rsidRDefault="002F0C28" w:rsidP="002F0C28">
      <w:pPr>
        <w:jc w:val="both"/>
      </w:pPr>
    </w:p>
    <w:bookmarkEnd w:id="3"/>
    <w:p w14:paraId="0BBDE85A" w14:textId="7659E994" w:rsidR="00715D91" w:rsidRPr="004F576A" w:rsidRDefault="00715D91" w:rsidP="00A53843">
      <w:pPr>
        <w:pStyle w:val="Default"/>
        <w:ind w:left="851" w:right="851"/>
        <w:jc w:val="both"/>
        <w:rPr>
          <w:rFonts w:ascii="Times New Roman" w:hAnsi="Times New Roman" w:cs="Times New Roman"/>
          <w:b/>
          <w:bCs/>
          <w:i/>
          <w:iCs/>
        </w:rPr>
      </w:pPr>
      <w:r w:rsidRPr="004F576A">
        <w:rPr>
          <w:rFonts w:ascii="Times New Roman" w:hAnsi="Times New Roman" w:cs="Times New Roman"/>
          <w:b/>
          <w:bCs/>
          <w:i/>
          <w:iCs/>
        </w:rPr>
        <w:t xml:space="preserve">“(…) POR TANTO, SE </w:t>
      </w:r>
      <w:r w:rsidR="00C20A64" w:rsidRPr="004F576A">
        <w:rPr>
          <w:rFonts w:ascii="Times New Roman" w:hAnsi="Times New Roman" w:cs="Times New Roman"/>
          <w:b/>
          <w:bCs/>
          <w:i/>
          <w:iCs/>
        </w:rPr>
        <w:t>ACUERDA:</w:t>
      </w:r>
    </w:p>
    <w:p w14:paraId="3C5A0B68" w14:textId="77777777" w:rsidR="00DD3B31" w:rsidRDefault="00DD3B31" w:rsidP="00A53843">
      <w:pPr>
        <w:pStyle w:val="Default"/>
        <w:ind w:left="851" w:right="851"/>
        <w:jc w:val="both"/>
        <w:rPr>
          <w:rFonts w:ascii="Times New Roman" w:hAnsi="Times New Roman" w:cs="Times New Roman"/>
          <w:i/>
          <w:iCs/>
        </w:rPr>
      </w:pPr>
    </w:p>
    <w:p w14:paraId="59651550" w14:textId="1D07A8E5" w:rsidR="00715D91" w:rsidRPr="004F576A" w:rsidRDefault="00715D91" w:rsidP="00A53843">
      <w:pPr>
        <w:pStyle w:val="Default"/>
        <w:ind w:left="851" w:right="851"/>
        <w:jc w:val="both"/>
        <w:rPr>
          <w:rFonts w:ascii="Times New Roman" w:hAnsi="Times New Roman" w:cs="Times New Roman"/>
          <w:i/>
          <w:iCs/>
        </w:rPr>
      </w:pPr>
      <w:r w:rsidRPr="004F576A">
        <w:rPr>
          <w:rFonts w:ascii="Times New Roman" w:hAnsi="Times New Roman" w:cs="Times New Roman"/>
          <w:i/>
          <w:iCs/>
        </w:rPr>
        <w:t>1.</w:t>
      </w:r>
      <w:r w:rsidR="00A53843">
        <w:rPr>
          <w:rFonts w:ascii="Times New Roman" w:hAnsi="Times New Roman" w:cs="Times New Roman"/>
          <w:i/>
          <w:iCs/>
        </w:rPr>
        <w:t xml:space="preserve"> </w:t>
      </w:r>
      <w:r w:rsidRPr="004F576A">
        <w:rPr>
          <w:rFonts w:ascii="Times New Roman" w:hAnsi="Times New Roman" w:cs="Times New Roman"/>
          <w:i/>
          <w:iCs/>
        </w:rPr>
        <w:t xml:space="preserve">Aprobar, basados en los fundamentos, motivos y contenidos, desarrollados en los considerandos del oficio </w:t>
      </w:r>
      <w:r w:rsidRPr="004F576A">
        <w:rPr>
          <w:rFonts w:ascii="Times New Roman" w:hAnsi="Times New Roman" w:cs="Times New Roman"/>
          <w:b/>
          <w:bCs/>
          <w:i/>
          <w:iCs/>
        </w:rPr>
        <w:t>CTP-DT-DIC-INF-0305-2023,</w:t>
      </w:r>
      <w:r w:rsidR="00C20A64" w:rsidRPr="004F576A">
        <w:rPr>
          <w:rFonts w:ascii="Times New Roman" w:hAnsi="Times New Roman" w:cs="Times New Roman"/>
          <w:b/>
          <w:bCs/>
          <w:i/>
          <w:iCs/>
        </w:rPr>
        <w:t xml:space="preserve"> </w:t>
      </w:r>
      <w:r w:rsidRPr="004F576A">
        <w:rPr>
          <w:rFonts w:ascii="Times New Roman" w:hAnsi="Times New Roman" w:cs="Times New Roman"/>
          <w:i/>
          <w:iCs/>
        </w:rPr>
        <w:t xml:space="preserve">todas las recomendaciones emitidas en el informe dicho, el cual forma parte integral de este acuerdo. </w:t>
      </w:r>
    </w:p>
    <w:p w14:paraId="20A955A4" w14:textId="65F5C97F" w:rsidR="00715D91" w:rsidRPr="004F576A" w:rsidRDefault="00A53843" w:rsidP="00A53843">
      <w:pPr>
        <w:pStyle w:val="Default"/>
        <w:ind w:left="851" w:right="851"/>
        <w:jc w:val="both"/>
        <w:rPr>
          <w:rFonts w:ascii="Times New Roman" w:hAnsi="Times New Roman" w:cs="Times New Roman"/>
          <w:i/>
          <w:iCs/>
        </w:rPr>
      </w:pPr>
      <w:r w:rsidRPr="004F576A">
        <w:rPr>
          <w:rFonts w:ascii="Times New Roman" w:hAnsi="Times New Roman" w:cs="Times New Roman"/>
          <w:i/>
          <w:iCs/>
        </w:rPr>
        <w:t xml:space="preserve">1. </w:t>
      </w:r>
      <w:r w:rsidR="00715D91" w:rsidRPr="004F576A">
        <w:rPr>
          <w:rFonts w:ascii="Times New Roman" w:hAnsi="Times New Roman" w:cs="Times New Roman"/>
          <w:i/>
          <w:iCs/>
        </w:rPr>
        <w:t xml:space="preserve">Ordenar la apertura de un procedimiento administrativo para averiguar la verdad real de los presuntos hallazgos contenidos en el informe del oficio </w:t>
      </w:r>
      <w:r w:rsidR="00715D91" w:rsidRPr="004F576A">
        <w:rPr>
          <w:rFonts w:ascii="Times New Roman" w:hAnsi="Times New Roman" w:cs="Times New Roman"/>
          <w:b/>
          <w:bCs/>
          <w:i/>
          <w:iCs/>
        </w:rPr>
        <w:t>CTP-DT-DIC-INF-0305-2023</w:t>
      </w:r>
      <w:r w:rsidR="00715D91" w:rsidRPr="004F576A">
        <w:rPr>
          <w:rFonts w:ascii="Times New Roman" w:hAnsi="Times New Roman" w:cs="Times New Roman"/>
          <w:i/>
          <w:iCs/>
        </w:rPr>
        <w:t xml:space="preserve">, a la empresa </w:t>
      </w:r>
      <w:r w:rsidR="00D260DD">
        <w:rPr>
          <w:rFonts w:ascii="Times New Roman" w:hAnsi="Times New Roman" w:cs="Times New Roman"/>
          <w:b/>
          <w:bCs/>
          <w:i/>
          <w:iCs/>
        </w:rPr>
        <w:t>ATP</w:t>
      </w:r>
      <w:r w:rsidR="00715D91" w:rsidRPr="004F576A">
        <w:rPr>
          <w:rFonts w:ascii="Times New Roman" w:hAnsi="Times New Roman" w:cs="Times New Roman"/>
          <w:i/>
          <w:iCs/>
        </w:rPr>
        <w:t xml:space="preserve">, por medio del cual se le garantice el debido proceso. Asimismo, instaurar una medida cautelar administrativa a la empresa </w:t>
      </w:r>
      <w:r w:rsidR="00D260DD">
        <w:rPr>
          <w:rFonts w:ascii="Times New Roman" w:hAnsi="Times New Roman" w:cs="Times New Roman"/>
          <w:b/>
          <w:bCs/>
          <w:i/>
          <w:iCs/>
        </w:rPr>
        <w:t>ATP</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operadora de la </w:t>
      </w:r>
      <w:r w:rsidR="00715D91" w:rsidRPr="004F576A">
        <w:rPr>
          <w:rFonts w:ascii="Times New Roman" w:hAnsi="Times New Roman" w:cs="Times New Roman"/>
          <w:b/>
          <w:bCs/>
          <w:i/>
          <w:iCs/>
        </w:rPr>
        <w:t xml:space="preserve">Ruta </w:t>
      </w:r>
      <w:r w:rsidR="00D260DD">
        <w:rPr>
          <w:rFonts w:ascii="Times New Roman" w:hAnsi="Times New Roman" w:cs="Times New Roman"/>
          <w:b/>
          <w:bCs/>
          <w:i/>
          <w:iCs/>
        </w:rPr>
        <w:t>000</w:t>
      </w:r>
      <w:r w:rsidR="00715D91" w:rsidRPr="004F576A">
        <w:rPr>
          <w:rFonts w:ascii="Times New Roman" w:hAnsi="Times New Roman" w:cs="Times New Roman"/>
          <w:i/>
          <w:iCs/>
        </w:rPr>
        <w:t xml:space="preserve">, debido a la gravedad del incumplimiento sobre pólizas de seguro vencidas en la totalidad de su flota autorizada según información remitida por el Departamento de Administración de Concesiones (consultas realizadas en el portal web del INS en fecha 22 de marzo de 2023). Instruir al Área Técnica para que proceda a brindar las audiencias para encontrar posibles interesados en operar la ruta, de conformidad con lo establecido en el Decreto Ejecutivo aplicable, solicitándoles su oferta en un plazo máximo de </w:t>
      </w:r>
      <w:r w:rsidR="00715D91" w:rsidRPr="004F576A">
        <w:rPr>
          <w:rFonts w:ascii="Times New Roman" w:hAnsi="Times New Roman" w:cs="Times New Roman"/>
          <w:b/>
          <w:bCs/>
          <w:i/>
          <w:iCs/>
        </w:rPr>
        <w:t xml:space="preserve">DIEZ DÍAS HÁBILES </w:t>
      </w:r>
      <w:r w:rsidR="00715D91" w:rsidRPr="004F576A">
        <w:rPr>
          <w:rFonts w:ascii="Times New Roman" w:hAnsi="Times New Roman" w:cs="Times New Roman"/>
          <w:i/>
          <w:iCs/>
        </w:rPr>
        <w:t xml:space="preserve">posteriores a la fecha en que se les comunique la audiencia. Al día de ayer se verificó nuevamente y siete son las unidades que no tienen póliza al día. </w:t>
      </w:r>
    </w:p>
    <w:p w14:paraId="1B473E89" w14:textId="2DF6DAB0" w:rsidR="00715D91" w:rsidRPr="004F576A" w:rsidRDefault="00A53843" w:rsidP="00A53843">
      <w:pPr>
        <w:pStyle w:val="Default"/>
        <w:ind w:left="851" w:right="851"/>
        <w:jc w:val="both"/>
        <w:rPr>
          <w:rFonts w:ascii="Times New Roman" w:hAnsi="Times New Roman" w:cs="Times New Roman"/>
          <w:i/>
          <w:iCs/>
        </w:rPr>
      </w:pPr>
      <w:r>
        <w:rPr>
          <w:rFonts w:ascii="Times New Roman" w:hAnsi="Times New Roman" w:cs="Times New Roman"/>
          <w:i/>
          <w:iCs/>
        </w:rPr>
        <w:t>2.</w:t>
      </w:r>
      <w:r w:rsidR="00715D91" w:rsidRPr="004F576A">
        <w:rPr>
          <w:rFonts w:ascii="Times New Roman" w:hAnsi="Times New Roman" w:cs="Times New Roman"/>
          <w:i/>
          <w:iCs/>
        </w:rPr>
        <w:t xml:space="preserve"> Instruir, dados los resultados de la fiscalización realizada por el Departamento de Inspección y Control sobre la prestación de los horarios de la Ruta </w:t>
      </w:r>
      <w:r w:rsidR="00D260DD">
        <w:rPr>
          <w:rFonts w:ascii="Times New Roman" w:hAnsi="Times New Roman" w:cs="Times New Roman"/>
          <w:i/>
          <w:iCs/>
        </w:rPr>
        <w:t>000</w:t>
      </w:r>
      <w:r w:rsidR="00715D91" w:rsidRPr="004F576A">
        <w:rPr>
          <w:rFonts w:ascii="Times New Roman" w:hAnsi="Times New Roman" w:cs="Times New Roman"/>
          <w:i/>
          <w:iCs/>
        </w:rPr>
        <w:t xml:space="preserve">, al operador </w:t>
      </w:r>
      <w:r w:rsidR="00D260DD">
        <w:rPr>
          <w:rFonts w:ascii="Times New Roman" w:hAnsi="Times New Roman" w:cs="Times New Roman"/>
          <w:b/>
          <w:bCs/>
          <w:i/>
          <w:iCs/>
        </w:rPr>
        <w:t>ATP</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para que brinde el servicio de conformidad con los horarios autorizados por este Consejo al 100% de su esquema operativo en ambos sentidos y con la totalidad de la flota óptima, considerando que lo acordado por la Junta Directiva del Consejo de Transporte Público mediante artículo 4.1 de la sesión ordinaria 65-2021, </w:t>
      </w:r>
      <w:r w:rsidR="00715D91" w:rsidRPr="004F576A">
        <w:rPr>
          <w:rFonts w:ascii="Times New Roman" w:hAnsi="Times New Roman" w:cs="Times New Roman"/>
          <w:i/>
          <w:iCs/>
        </w:rPr>
        <w:lastRenderedPageBreak/>
        <w:t xml:space="preserve">celebrada el día 26 de agosto del 2021, que facultaba a las empresas prestatarias de servicio de transporte público modalidad ruta regular a ajustar su esquema operativo a un porcentaje mínimo de operación obligatoria de un setenta por ciento (70%) de frecuencias de viajes y/o flotas ya vencieron, y debido a que el operador no se acogió a las nuevas condiciones operativas 70/30 establecidas artículo 3.5 de la sesión ordinaria 38-2022, celebrada el día 31 de agosto del 2022. </w:t>
      </w:r>
      <w:r w:rsidR="00715D91" w:rsidRPr="004F576A">
        <w:rPr>
          <w:rFonts w:ascii="Times New Roman" w:hAnsi="Times New Roman" w:cs="Times New Roman"/>
          <w:b/>
          <w:bCs/>
          <w:i/>
          <w:iCs/>
        </w:rPr>
        <w:t xml:space="preserve">De acatamiento inmediato. </w:t>
      </w:r>
    </w:p>
    <w:p w14:paraId="1736CBF6" w14:textId="7A474BDD" w:rsidR="00715D91" w:rsidRPr="004F576A" w:rsidRDefault="00A53843" w:rsidP="00A53843">
      <w:pPr>
        <w:pStyle w:val="Default"/>
        <w:ind w:left="851" w:right="851"/>
        <w:jc w:val="both"/>
        <w:rPr>
          <w:rFonts w:ascii="Times New Roman" w:hAnsi="Times New Roman" w:cs="Times New Roman"/>
          <w:b/>
          <w:bCs/>
          <w:i/>
          <w:iCs/>
        </w:rPr>
      </w:pPr>
      <w:r>
        <w:rPr>
          <w:rFonts w:ascii="Times New Roman" w:hAnsi="Times New Roman" w:cs="Times New Roman"/>
          <w:i/>
          <w:iCs/>
        </w:rPr>
        <w:t xml:space="preserve">3. </w:t>
      </w:r>
      <w:r w:rsidR="00715D91" w:rsidRPr="004F576A">
        <w:rPr>
          <w:rFonts w:ascii="Times New Roman" w:hAnsi="Times New Roman" w:cs="Times New Roman"/>
          <w:i/>
          <w:iCs/>
        </w:rPr>
        <w:t xml:space="preserve"> Instruir a la empresa </w:t>
      </w:r>
      <w:r w:rsidR="00D260DD">
        <w:rPr>
          <w:rFonts w:ascii="Times New Roman" w:hAnsi="Times New Roman" w:cs="Times New Roman"/>
          <w:b/>
          <w:bCs/>
          <w:i/>
          <w:iCs/>
        </w:rPr>
        <w:t>ATP</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operadora de la </w:t>
      </w:r>
      <w:r w:rsidR="00715D91" w:rsidRPr="004F576A">
        <w:rPr>
          <w:rFonts w:ascii="Times New Roman" w:hAnsi="Times New Roman" w:cs="Times New Roman"/>
          <w:b/>
          <w:bCs/>
          <w:i/>
          <w:iCs/>
        </w:rPr>
        <w:t xml:space="preserve">Ruta </w:t>
      </w:r>
      <w:r w:rsidR="00D260DD">
        <w:rPr>
          <w:rFonts w:ascii="Times New Roman" w:hAnsi="Times New Roman" w:cs="Times New Roman"/>
          <w:b/>
          <w:bCs/>
          <w:i/>
          <w:iCs/>
        </w:rPr>
        <w:t>000</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para que realice las correcciones que se detallan a continuación correspondiente a las unidades </w:t>
      </w:r>
      <w:r w:rsidR="00D260DD">
        <w:rPr>
          <w:rFonts w:ascii="Times New Roman" w:hAnsi="Times New Roman" w:cs="Times New Roman"/>
          <w:b/>
          <w:bCs/>
          <w:i/>
          <w:iCs/>
        </w:rPr>
        <w:t>000</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Asimismo se les reitera la obligación de mantener la totalidad de la flota autorizada en óptimas condiciones. </w:t>
      </w:r>
      <w:r w:rsidR="00715D91" w:rsidRPr="004F576A">
        <w:rPr>
          <w:rFonts w:ascii="Times New Roman" w:hAnsi="Times New Roman" w:cs="Times New Roman"/>
          <w:b/>
          <w:bCs/>
          <w:i/>
          <w:iCs/>
        </w:rPr>
        <w:t xml:space="preserve">En el plazo máximo de 10 días hábiles. </w:t>
      </w:r>
    </w:p>
    <w:p w14:paraId="2C3B6D11" w14:textId="77777777" w:rsidR="00715D91" w:rsidRPr="004F576A" w:rsidRDefault="00715D91" w:rsidP="00A53843">
      <w:pPr>
        <w:pStyle w:val="Default"/>
        <w:ind w:left="851" w:right="851"/>
        <w:jc w:val="both"/>
        <w:rPr>
          <w:rFonts w:ascii="Times New Roman" w:hAnsi="Times New Roman" w:cs="Times New Roman"/>
          <w:i/>
          <w:iCs/>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4394"/>
      </w:tblGrid>
      <w:tr w:rsidR="00715D91" w:rsidRPr="00DD3B31" w14:paraId="59EB5FD2" w14:textId="77777777" w:rsidTr="00A53843">
        <w:trPr>
          <w:trHeight w:val="604"/>
          <w:jc w:val="center"/>
        </w:trPr>
        <w:tc>
          <w:tcPr>
            <w:tcW w:w="3114" w:type="dxa"/>
          </w:tcPr>
          <w:p w14:paraId="23C606D4" w14:textId="3205CFD3" w:rsidR="00715D91" w:rsidRPr="00DD3B31" w:rsidRDefault="00715D91" w:rsidP="00A53843">
            <w:pPr>
              <w:pStyle w:val="Default"/>
              <w:ind w:left="851" w:right="851"/>
              <w:jc w:val="center"/>
              <w:rPr>
                <w:rFonts w:ascii="Times New Roman" w:hAnsi="Times New Roman" w:cs="Times New Roman"/>
                <w:i/>
                <w:iCs/>
              </w:rPr>
            </w:pPr>
            <w:r w:rsidRPr="00DD3B31">
              <w:rPr>
                <w:rFonts w:ascii="Times New Roman" w:hAnsi="Times New Roman" w:cs="Times New Roman"/>
                <w:b/>
                <w:bCs/>
                <w:i/>
                <w:iCs/>
              </w:rPr>
              <w:t>UNIDAD</w:t>
            </w:r>
            <w:r w:rsidR="00DD3B31" w:rsidRPr="00DD3B31">
              <w:rPr>
                <w:rFonts w:ascii="Times New Roman" w:hAnsi="Times New Roman" w:cs="Times New Roman"/>
                <w:b/>
                <w:bCs/>
                <w:i/>
                <w:iCs/>
              </w:rPr>
              <w:t xml:space="preserve"> P</w:t>
            </w:r>
            <w:r w:rsidRPr="00DD3B31">
              <w:rPr>
                <w:rFonts w:ascii="Times New Roman" w:hAnsi="Times New Roman" w:cs="Times New Roman"/>
                <w:b/>
                <w:bCs/>
                <w:i/>
                <w:iCs/>
              </w:rPr>
              <w:t>LACA</w:t>
            </w:r>
          </w:p>
        </w:tc>
        <w:tc>
          <w:tcPr>
            <w:tcW w:w="4394" w:type="dxa"/>
          </w:tcPr>
          <w:p w14:paraId="7F00B9F8" w14:textId="6052665E" w:rsidR="00715D91" w:rsidRPr="00DD3B31" w:rsidRDefault="00715D91" w:rsidP="00A53843">
            <w:pPr>
              <w:pStyle w:val="Default"/>
              <w:ind w:left="851" w:right="851"/>
              <w:jc w:val="center"/>
              <w:rPr>
                <w:rFonts w:ascii="Times New Roman" w:hAnsi="Times New Roman" w:cs="Times New Roman"/>
                <w:i/>
                <w:iCs/>
              </w:rPr>
            </w:pPr>
            <w:r w:rsidRPr="00DD3B31">
              <w:rPr>
                <w:rFonts w:ascii="Times New Roman" w:hAnsi="Times New Roman" w:cs="Times New Roman"/>
                <w:b/>
                <w:bCs/>
                <w:i/>
                <w:iCs/>
              </w:rPr>
              <w:t>ASPECTOS A SUBSANAR</w:t>
            </w:r>
          </w:p>
        </w:tc>
      </w:tr>
      <w:tr w:rsidR="00715D91" w:rsidRPr="00DD3B31" w14:paraId="0FF48173" w14:textId="77777777" w:rsidTr="00A53843">
        <w:trPr>
          <w:trHeight w:val="839"/>
          <w:jc w:val="center"/>
        </w:trPr>
        <w:tc>
          <w:tcPr>
            <w:tcW w:w="3114" w:type="dxa"/>
          </w:tcPr>
          <w:p w14:paraId="0A2E6D92" w14:textId="77777777" w:rsidR="00A53843" w:rsidRDefault="00A53843" w:rsidP="00A53843">
            <w:pPr>
              <w:pStyle w:val="Default"/>
              <w:ind w:left="851" w:right="851"/>
              <w:jc w:val="both"/>
              <w:rPr>
                <w:rFonts w:ascii="Times New Roman" w:hAnsi="Times New Roman" w:cs="Times New Roman"/>
                <w:b/>
                <w:bCs/>
                <w:i/>
                <w:iCs/>
              </w:rPr>
            </w:pPr>
          </w:p>
          <w:p w14:paraId="35C7D787" w14:textId="7C5D5022" w:rsidR="00715D91" w:rsidRPr="00DD3B31" w:rsidRDefault="00D260DD" w:rsidP="00A53843">
            <w:pPr>
              <w:pStyle w:val="Default"/>
              <w:ind w:left="851" w:right="851"/>
              <w:jc w:val="both"/>
              <w:rPr>
                <w:rFonts w:ascii="Times New Roman" w:hAnsi="Times New Roman" w:cs="Times New Roman"/>
                <w:i/>
                <w:iCs/>
              </w:rPr>
            </w:pPr>
            <w:r>
              <w:rPr>
                <w:rFonts w:ascii="Times New Roman" w:hAnsi="Times New Roman" w:cs="Times New Roman"/>
                <w:b/>
                <w:bCs/>
                <w:i/>
                <w:iCs/>
              </w:rPr>
              <w:t>000</w:t>
            </w:r>
            <w:r w:rsidR="00715D91" w:rsidRPr="00DD3B31">
              <w:rPr>
                <w:rFonts w:ascii="Times New Roman" w:hAnsi="Times New Roman" w:cs="Times New Roman"/>
                <w:b/>
                <w:bCs/>
                <w:i/>
                <w:iCs/>
              </w:rPr>
              <w:t xml:space="preserve"> </w:t>
            </w:r>
          </w:p>
        </w:tc>
        <w:tc>
          <w:tcPr>
            <w:tcW w:w="4394" w:type="dxa"/>
          </w:tcPr>
          <w:p w14:paraId="4EA42085" w14:textId="77777777" w:rsidR="00715D91" w:rsidRPr="00DD3B31" w:rsidRDefault="00715D91" w:rsidP="00A53843">
            <w:pPr>
              <w:pStyle w:val="Default"/>
              <w:ind w:left="851" w:right="851"/>
              <w:jc w:val="both"/>
              <w:rPr>
                <w:rFonts w:ascii="Times New Roman" w:hAnsi="Times New Roman" w:cs="Times New Roman"/>
                <w:i/>
                <w:iCs/>
              </w:rPr>
            </w:pPr>
            <w:r w:rsidRPr="00DD3B31">
              <w:rPr>
                <w:rFonts w:ascii="Times New Roman" w:hAnsi="Times New Roman" w:cs="Times New Roman"/>
                <w:i/>
                <w:iCs/>
              </w:rPr>
              <w:t xml:space="preserve">Faltan 2 manillas de ventana </w:t>
            </w:r>
          </w:p>
          <w:p w14:paraId="215333BC" w14:textId="4C023D33" w:rsidR="00715D91" w:rsidRPr="00DD3B31" w:rsidRDefault="00715D91" w:rsidP="00A53843">
            <w:pPr>
              <w:pStyle w:val="Default"/>
              <w:ind w:left="851" w:right="851"/>
              <w:jc w:val="both"/>
              <w:rPr>
                <w:rFonts w:ascii="Times New Roman" w:hAnsi="Times New Roman" w:cs="Times New Roman"/>
                <w:i/>
                <w:iCs/>
              </w:rPr>
            </w:pPr>
            <w:r w:rsidRPr="00DD3B31">
              <w:rPr>
                <w:rFonts w:ascii="Times New Roman" w:hAnsi="Times New Roman" w:cs="Times New Roman"/>
                <w:i/>
                <w:iCs/>
              </w:rPr>
              <w:t xml:space="preserve">No tiene cinturón área de silla de ruedas </w:t>
            </w:r>
          </w:p>
        </w:tc>
      </w:tr>
      <w:tr w:rsidR="00715D91" w:rsidRPr="00DD3B31" w14:paraId="298F75A7" w14:textId="77777777" w:rsidTr="00A53843">
        <w:trPr>
          <w:trHeight w:val="427"/>
          <w:jc w:val="center"/>
        </w:trPr>
        <w:tc>
          <w:tcPr>
            <w:tcW w:w="3114" w:type="dxa"/>
          </w:tcPr>
          <w:p w14:paraId="3216DD90" w14:textId="2543E38C" w:rsidR="00715D91" w:rsidRPr="00DD3B31" w:rsidRDefault="00D260DD" w:rsidP="00A53843">
            <w:pPr>
              <w:pStyle w:val="Default"/>
              <w:ind w:left="851" w:right="851"/>
              <w:jc w:val="both"/>
              <w:rPr>
                <w:rFonts w:ascii="Times New Roman" w:hAnsi="Times New Roman" w:cs="Times New Roman"/>
                <w:i/>
                <w:iCs/>
              </w:rPr>
            </w:pPr>
            <w:r>
              <w:rPr>
                <w:rFonts w:ascii="Times New Roman" w:hAnsi="Times New Roman" w:cs="Times New Roman"/>
                <w:b/>
                <w:bCs/>
                <w:i/>
                <w:iCs/>
              </w:rPr>
              <w:t>000</w:t>
            </w:r>
          </w:p>
        </w:tc>
        <w:tc>
          <w:tcPr>
            <w:tcW w:w="4394" w:type="dxa"/>
          </w:tcPr>
          <w:p w14:paraId="323EAD69" w14:textId="77777777" w:rsidR="00715D91" w:rsidRPr="00DD3B31" w:rsidRDefault="00715D91" w:rsidP="00A53843">
            <w:pPr>
              <w:pStyle w:val="Default"/>
              <w:ind w:left="851" w:right="851"/>
              <w:jc w:val="both"/>
              <w:rPr>
                <w:rFonts w:ascii="Times New Roman" w:hAnsi="Times New Roman" w:cs="Times New Roman"/>
                <w:i/>
                <w:iCs/>
              </w:rPr>
            </w:pPr>
            <w:r w:rsidRPr="00DD3B31">
              <w:rPr>
                <w:rFonts w:ascii="Times New Roman" w:hAnsi="Times New Roman" w:cs="Times New Roman"/>
                <w:i/>
                <w:iCs/>
              </w:rPr>
              <w:t xml:space="preserve">Faltan 6 manillas de ventana </w:t>
            </w:r>
          </w:p>
        </w:tc>
      </w:tr>
      <w:tr w:rsidR="00715D91" w:rsidRPr="00DD3B31" w14:paraId="23EB28B8" w14:textId="77777777" w:rsidTr="00A53843">
        <w:trPr>
          <w:trHeight w:val="405"/>
          <w:jc w:val="center"/>
        </w:trPr>
        <w:tc>
          <w:tcPr>
            <w:tcW w:w="3114" w:type="dxa"/>
          </w:tcPr>
          <w:p w14:paraId="7FA15FB5" w14:textId="6EEB9BD3" w:rsidR="00715D91" w:rsidRPr="00DD3B31" w:rsidRDefault="00D260DD" w:rsidP="00A53843">
            <w:pPr>
              <w:pStyle w:val="Default"/>
              <w:ind w:left="851" w:right="851"/>
              <w:jc w:val="both"/>
              <w:rPr>
                <w:rFonts w:ascii="Times New Roman" w:hAnsi="Times New Roman" w:cs="Times New Roman"/>
                <w:i/>
                <w:iCs/>
              </w:rPr>
            </w:pPr>
            <w:r>
              <w:rPr>
                <w:rFonts w:ascii="Times New Roman" w:hAnsi="Times New Roman" w:cs="Times New Roman"/>
                <w:b/>
                <w:bCs/>
                <w:i/>
                <w:iCs/>
              </w:rPr>
              <w:t>000</w:t>
            </w:r>
          </w:p>
        </w:tc>
        <w:tc>
          <w:tcPr>
            <w:tcW w:w="4394" w:type="dxa"/>
          </w:tcPr>
          <w:p w14:paraId="6CE18D00" w14:textId="77777777" w:rsidR="00715D91" w:rsidRPr="00DD3B31" w:rsidRDefault="00715D91" w:rsidP="00A53843">
            <w:pPr>
              <w:pStyle w:val="Default"/>
              <w:ind w:left="851" w:right="851"/>
              <w:jc w:val="both"/>
              <w:rPr>
                <w:rFonts w:ascii="Times New Roman" w:hAnsi="Times New Roman" w:cs="Times New Roman"/>
                <w:i/>
                <w:iCs/>
              </w:rPr>
            </w:pPr>
            <w:r w:rsidRPr="00DD3B31">
              <w:rPr>
                <w:rFonts w:ascii="Times New Roman" w:hAnsi="Times New Roman" w:cs="Times New Roman"/>
                <w:i/>
                <w:iCs/>
              </w:rPr>
              <w:t xml:space="preserve">Falta 1 manillas de ventana </w:t>
            </w:r>
          </w:p>
        </w:tc>
      </w:tr>
    </w:tbl>
    <w:p w14:paraId="2EAFE07F" w14:textId="77777777" w:rsidR="004C2E70" w:rsidRDefault="004C2E70" w:rsidP="00A53843">
      <w:pPr>
        <w:pStyle w:val="Default"/>
        <w:ind w:left="851" w:right="851"/>
        <w:jc w:val="both"/>
        <w:rPr>
          <w:rFonts w:ascii="Times New Roman" w:hAnsi="Times New Roman" w:cs="Times New Roman"/>
          <w:i/>
          <w:iCs/>
        </w:rPr>
      </w:pPr>
    </w:p>
    <w:p w14:paraId="7D0376E5" w14:textId="58F57334" w:rsidR="00715D91" w:rsidRPr="004F576A" w:rsidRDefault="00A53843" w:rsidP="00A53843">
      <w:pPr>
        <w:pStyle w:val="Default"/>
        <w:ind w:left="851" w:right="851"/>
        <w:jc w:val="both"/>
        <w:rPr>
          <w:rFonts w:ascii="Times New Roman" w:hAnsi="Times New Roman" w:cs="Times New Roman"/>
          <w:i/>
          <w:iCs/>
        </w:rPr>
      </w:pPr>
      <w:r>
        <w:rPr>
          <w:rFonts w:ascii="Times New Roman" w:hAnsi="Times New Roman" w:cs="Times New Roman"/>
          <w:i/>
          <w:iCs/>
        </w:rPr>
        <w:t xml:space="preserve">4. </w:t>
      </w:r>
      <w:r w:rsidR="00715D91" w:rsidRPr="004F576A">
        <w:rPr>
          <w:rFonts w:ascii="Times New Roman" w:hAnsi="Times New Roman" w:cs="Times New Roman"/>
          <w:i/>
          <w:iCs/>
        </w:rPr>
        <w:t xml:space="preserve">Desestimar la denuncia sobre maltrato al usuario por parte de los conductores de las unidades de la </w:t>
      </w:r>
      <w:r w:rsidR="00715D91" w:rsidRPr="004F576A">
        <w:rPr>
          <w:rFonts w:ascii="Times New Roman" w:hAnsi="Times New Roman" w:cs="Times New Roman"/>
          <w:b/>
          <w:bCs/>
          <w:i/>
          <w:iCs/>
        </w:rPr>
        <w:t xml:space="preserve">Ruta </w:t>
      </w:r>
      <w:r w:rsidR="00D260DD">
        <w:rPr>
          <w:rFonts w:ascii="Times New Roman" w:hAnsi="Times New Roman" w:cs="Times New Roman"/>
          <w:b/>
          <w:bCs/>
          <w:i/>
          <w:iCs/>
        </w:rPr>
        <w:t>000</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operada por la empresa </w:t>
      </w:r>
      <w:r w:rsidR="00D260DD">
        <w:rPr>
          <w:rFonts w:ascii="Times New Roman" w:hAnsi="Times New Roman" w:cs="Times New Roman"/>
          <w:b/>
          <w:bCs/>
          <w:i/>
          <w:iCs/>
        </w:rPr>
        <w:t>ATP</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debido a que durante el estudio de campo no se evidenció mal trato a los usuarios en general. </w:t>
      </w:r>
    </w:p>
    <w:p w14:paraId="08F5292E" w14:textId="13B389DE" w:rsidR="00715D91" w:rsidRPr="004F576A" w:rsidRDefault="00A53843" w:rsidP="00A53843">
      <w:pPr>
        <w:pStyle w:val="Default"/>
        <w:ind w:left="851" w:right="851"/>
        <w:jc w:val="both"/>
        <w:rPr>
          <w:rFonts w:ascii="Times New Roman" w:hAnsi="Times New Roman" w:cs="Times New Roman"/>
          <w:i/>
          <w:iCs/>
        </w:rPr>
      </w:pPr>
      <w:r>
        <w:rPr>
          <w:rFonts w:ascii="Times New Roman" w:hAnsi="Times New Roman" w:cs="Times New Roman"/>
          <w:i/>
          <w:iCs/>
        </w:rPr>
        <w:t xml:space="preserve">5. </w:t>
      </w:r>
      <w:r w:rsidR="00715D91" w:rsidRPr="004F576A">
        <w:rPr>
          <w:rFonts w:ascii="Times New Roman" w:hAnsi="Times New Roman" w:cs="Times New Roman"/>
          <w:i/>
          <w:iCs/>
        </w:rPr>
        <w:t xml:space="preserve">Instruir, dados los resultados de la fiscalización de las paradas autorizadas durante la prestación del servicio de la Ruta </w:t>
      </w:r>
      <w:r w:rsidR="00D260DD">
        <w:rPr>
          <w:rFonts w:ascii="Times New Roman" w:hAnsi="Times New Roman" w:cs="Times New Roman"/>
          <w:i/>
          <w:iCs/>
        </w:rPr>
        <w:t>000</w:t>
      </w:r>
      <w:r w:rsidR="00715D91" w:rsidRPr="004F576A">
        <w:rPr>
          <w:rFonts w:ascii="Times New Roman" w:hAnsi="Times New Roman" w:cs="Times New Roman"/>
          <w:i/>
          <w:iCs/>
        </w:rPr>
        <w:t xml:space="preserve">, a la empresa </w:t>
      </w:r>
      <w:r w:rsidR="00D260DD">
        <w:rPr>
          <w:rFonts w:ascii="Times New Roman" w:hAnsi="Times New Roman" w:cs="Times New Roman"/>
          <w:b/>
          <w:bCs/>
          <w:i/>
          <w:iCs/>
        </w:rPr>
        <w:t>ATP</w:t>
      </w:r>
      <w:r w:rsidR="00715D91" w:rsidRPr="004F576A">
        <w:rPr>
          <w:rFonts w:ascii="Times New Roman" w:hAnsi="Times New Roman" w:cs="Times New Roman"/>
          <w:i/>
          <w:iCs/>
        </w:rPr>
        <w:t xml:space="preserve">, operadora de la </w:t>
      </w:r>
      <w:r w:rsidR="00715D91" w:rsidRPr="004F576A">
        <w:rPr>
          <w:rFonts w:ascii="Times New Roman" w:hAnsi="Times New Roman" w:cs="Times New Roman"/>
          <w:b/>
          <w:bCs/>
          <w:i/>
          <w:iCs/>
        </w:rPr>
        <w:t xml:space="preserve">Ruta </w:t>
      </w:r>
      <w:r w:rsidR="00D260DD">
        <w:rPr>
          <w:rFonts w:ascii="Times New Roman" w:hAnsi="Times New Roman" w:cs="Times New Roman"/>
          <w:b/>
          <w:bCs/>
          <w:i/>
          <w:iCs/>
        </w:rPr>
        <w:t>000</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para que realice todas las paradas y recorridos autorizados por este Consejo. </w:t>
      </w:r>
      <w:r w:rsidR="00715D91" w:rsidRPr="004F576A">
        <w:rPr>
          <w:rFonts w:ascii="Times New Roman" w:hAnsi="Times New Roman" w:cs="Times New Roman"/>
          <w:b/>
          <w:bCs/>
          <w:i/>
          <w:iCs/>
        </w:rPr>
        <w:t xml:space="preserve">De acatamiento inmediato. </w:t>
      </w:r>
    </w:p>
    <w:p w14:paraId="76DAFF3F" w14:textId="3B102E7A" w:rsidR="00715D91" w:rsidRPr="004F576A" w:rsidRDefault="00A53843" w:rsidP="00A53843">
      <w:pPr>
        <w:pStyle w:val="Default"/>
        <w:ind w:left="851" w:right="851"/>
        <w:jc w:val="both"/>
        <w:rPr>
          <w:rFonts w:ascii="Times New Roman" w:hAnsi="Times New Roman" w:cs="Times New Roman"/>
          <w:i/>
          <w:iCs/>
        </w:rPr>
      </w:pPr>
      <w:r>
        <w:rPr>
          <w:rFonts w:ascii="Times New Roman" w:hAnsi="Times New Roman" w:cs="Times New Roman"/>
          <w:i/>
          <w:iCs/>
        </w:rPr>
        <w:t>6.</w:t>
      </w:r>
      <w:r w:rsidR="00715D91" w:rsidRPr="004F576A">
        <w:rPr>
          <w:rFonts w:ascii="Times New Roman" w:hAnsi="Times New Roman" w:cs="Times New Roman"/>
          <w:i/>
          <w:iCs/>
        </w:rPr>
        <w:t xml:space="preserve"> Instruir a la empresa </w:t>
      </w:r>
      <w:r w:rsidR="00D260DD">
        <w:rPr>
          <w:rFonts w:ascii="Times New Roman" w:hAnsi="Times New Roman" w:cs="Times New Roman"/>
          <w:b/>
          <w:bCs/>
          <w:i/>
          <w:iCs/>
        </w:rPr>
        <w:t>ATP</w:t>
      </w:r>
      <w:r w:rsidR="00715D91" w:rsidRPr="004F576A">
        <w:rPr>
          <w:rFonts w:ascii="Times New Roman" w:hAnsi="Times New Roman" w:cs="Times New Roman"/>
          <w:i/>
          <w:iCs/>
        </w:rPr>
        <w:t xml:space="preserve">, operadora de la </w:t>
      </w:r>
      <w:r w:rsidR="00715D91" w:rsidRPr="004F576A">
        <w:rPr>
          <w:rFonts w:ascii="Times New Roman" w:hAnsi="Times New Roman" w:cs="Times New Roman"/>
          <w:b/>
          <w:bCs/>
          <w:i/>
          <w:iCs/>
        </w:rPr>
        <w:t xml:space="preserve">Ruta </w:t>
      </w:r>
      <w:r w:rsidR="00D260DD">
        <w:rPr>
          <w:rFonts w:ascii="Times New Roman" w:hAnsi="Times New Roman" w:cs="Times New Roman"/>
          <w:b/>
          <w:bCs/>
          <w:i/>
          <w:iCs/>
        </w:rPr>
        <w:t>000</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para que sustituya las 5 unidades fuera de vida útil. </w:t>
      </w:r>
      <w:r w:rsidR="00715D91" w:rsidRPr="004F576A">
        <w:rPr>
          <w:rFonts w:ascii="Times New Roman" w:hAnsi="Times New Roman" w:cs="Times New Roman"/>
          <w:b/>
          <w:bCs/>
          <w:i/>
          <w:iCs/>
        </w:rPr>
        <w:t xml:space="preserve">De acatamiento inmediato. </w:t>
      </w:r>
    </w:p>
    <w:p w14:paraId="4A7F0FBE" w14:textId="34A03687" w:rsidR="00715D91" w:rsidRPr="004F576A" w:rsidRDefault="00A53843" w:rsidP="00A53843">
      <w:pPr>
        <w:pStyle w:val="Default"/>
        <w:ind w:left="851" w:right="851"/>
        <w:jc w:val="both"/>
        <w:rPr>
          <w:rFonts w:ascii="Times New Roman" w:hAnsi="Times New Roman" w:cs="Times New Roman"/>
          <w:i/>
          <w:iCs/>
        </w:rPr>
      </w:pPr>
      <w:r>
        <w:rPr>
          <w:rFonts w:ascii="Times New Roman" w:hAnsi="Times New Roman" w:cs="Times New Roman"/>
          <w:i/>
          <w:iCs/>
        </w:rPr>
        <w:t>7.</w:t>
      </w:r>
      <w:r w:rsidR="00715D91" w:rsidRPr="004F576A">
        <w:rPr>
          <w:rFonts w:ascii="Times New Roman" w:hAnsi="Times New Roman" w:cs="Times New Roman"/>
          <w:i/>
          <w:iCs/>
        </w:rPr>
        <w:t xml:space="preserve"> Instruir a la empresa </w:t>
      </w:r>
      <w:r w:rsidR="00D260DD">
        <w:rPr>
          <w:rFonts w:ascii="Times New Roman" w:hAnsi="Times New Roman" w:cs="Times New Roman"/>
          <w:b/>
          <w:bCs/>
          <w:i/>
          <w:iCs/>
        </w:rPr>
        <w:t>ATP</w:t>
      </w:r>
      <w:r w:rsidR="00715D91" w:rsidRPr="004F576A">
        <w:rPr>
          <w:rFonts w:ascii="Times New Roman" w:hAnsi="Times New Roman" w:cs="Times New Roman"/>
          <w:i/>
          <w:iCs/>
        </w:rPr>
        <w:t xml:space="preserve">, operadora de la </w:t>
      </w:r>
      <w:r w:rsidR="00715D91" w:rsidRPr="004F576A">
        <w:rPr>
          <w:rFonts w:ascii="Times New Roman" w:hAnsi="Times New Roman" w:cs="Times New Roman"/>
          <w:b/>
          <w:bCs/>
          <w:i/>
          <w:iCs/>
        </w:rPr>
        <w:t xml:space="preserve">Ruta </w:t>
      </w:r>
      <w:r w:rsidR="00D260DD">
        <w:rPr>
          <w:rFonts w:ascii="Times New Roman" w:hAnsi="Times New Roman" w:cs="Times New Roman"/>
          <w:b/>
          <w:bCs/>
          <w:i/>
          <w:iCs/>
        </w:rPr>
        <w:t>000</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para que utilice únicamente las unidades de transporte público autorizadas por este Consejo en su flota óptima. </w:t>
      </w:r>
      <w:r w:rsidR="00715D91" w:rsidRPr="004F576A">
        <w:rPr>
          <w:rFonts w:ascii="Times New Roman" w:hAnsi="Times New Roman" w:cs="Times New Roman"/>
          <w:b/>
          <w:bCs/>
          <w:i/>
          <w:iCs/>
        </w:rPr>
        <w:t xml:space="preserve">De acatamiento inmediato. </w:t>
      </w:r>
    </w:p>
    <w:p w14:paraId="078BCF9B" w14:textId="43E18D9E" w:rsidR="00715D91" w:rsidRPr="004F576A" w:rsidRDefault="00A53843" w:rsidP="00A53843">
      <w:pPr>
        <w:pStyle w:val="Default"/>
        <w:ind w:left="851" w:right="851"/>
        <w:jc w:val="both"/>
        <w:rPr>
          <w:rFonts w:ascii="Times New Roman" w:hAnsi="Times New Roman" w:cs="Times New Roman"/>
          <w:i/>
          <w:iCs/>
        </w:rPr>
      </w:pPr>
      <w:r>
        <w:rPr>
          <w:rFonts w:ascii="Times New Roman" w:hAnsi="Times New Roman" w:cs="Times New Roman"/>
          <w:i/>
          <w:iCs/>
        </w:rPr>
        <w:t>8.</w:t>
      </w:r>
      <w:r w:rsidR="00715D91" w:rsidRPr="004F576A">
        <w:rPr>
          <w:rFonts w:ascii="Times New Roman" w:hAnsi="Times New Roman" w:cs="Times New Roman"/>
          <w:i/>
          <w:iCs/>
        </w:rPr>
        <w:t xml:space="preserve"> Desestimar la denuncia recargo de unidades, dado que durante el estudio no se evidenció recargo de pasajeros por parte del operador de la </w:t>
      </w:r>
      <w:r w:rsidR="00715D91" w:rsidRPr="004F576A">
        <w:rPr>
          <w:rFonts w:ascii="Times New Roman" w:hAnsi="Times New Roman" w:cs="Times New Roman"/>
          <w:b/>
          <w:bCs/>
          <w:i/>
          <w:iCs/>
        </w:rPr>
        <w:t xml:space="preserve">Ruta </w:t>
      </w:r>
      <w:r w:rsidR="00D260DD">
        <w:rPr>
          <w:rFonts w:ascii="Times New Roman" w:hAnsi="Times New Roman" w:cs="Times New Roman"/>
          <w:b/>
          <w:bCs/>
          <w:i/>
          <w:iCs/>
        </w:rPr>
        <w:t>000</w:t>
      </w:r>
      <w:r w:rsidR="00715D91" w:rsidRPr="004F576A">
        <w:rPr>
          <w:rFonts w:ascii="Times New Roman" w:hAnsi="Times New Roman" w:cs="Times New Roman"/>
          <w:b/>
          <w:bCs/>
          <w:i/>
          <w:iCs/>
        </w:rPr>
        <w:t xml:space="preserve">, </w:t>
      </w:r>
      <w:r w:rsidR="00D260DD">
        <w:rPr>
          <w:rFonts w:ascii="Times New Roman" w:hAnsi="Times New Roman" w:cs="Times New Roman"/>
          <w:b/>
          <w:bCs/>
          <w:i/>
          <w:iCs/>
        </w:rPr>
        <w:t>ATP</w:t>
      </w:r>
      <w:r w:rsidR="00715D91" w:rsidRPr="004F576A">
        <w:rPr>
          <w:rFonts w:ascii="Times New Roman" w:hAnsi="Times New Roman" w:cs="Times New Roman"/>
          <w:b/>
          <w:bCs/>
          <w:i/>
          <w:iCs/>
        </w:rPr>
        <w:t xml:space="preserve"> </w:t>
      </w:r>
    </w:p>
    <w:p w14:paraId="19A83026" w14:textId="66F4C889" w:rsidR="00715D91" w:rsidRPr="004F576A" w:rsidRDefault="00A53843" w:rsidP="00A53843">
      <w:pPr>
        <w:pStyle w:val="Default"/>
        <w:ind w:left="851" w:right="851"/>
        <w:jc w:val="both"/>
        <w:rPr>
          <w:rFonts w:ascii="Times New Roman" w:hAnsi="Times New Roman" w:cs="Times New Roman"/>
          <w:i/>
          <w:iCs/>
        </w:rPr>
      </w:pPr>
      <w:r>
        <w:rPr>
          <w:rFonts w:ascii="Times New Roman" w:hAnsi="Times New Roman" w:cs="Times New Roman"/>
          <w:i/>
          <w:iCs/>
        </w:rPr>
        <w:t xml:space="preserve">9. </w:t>
      </w:r>
      <w:r w:rsidR="00715D91" w:rsidRPr="004F576A">
        <w:rPr>
          <w:rFonts w:ascii="Times New Roman" w:hAnsi="Times New Roman" w:cs="Times New Roman"/>
          <w:i/>
          <w:iCs/>
        </w:rPr>
        <w:t xml:space="preserve">Desestimar la denuncia sobre el la falta de supervisores de la empresa operadora en las paradas de la </w:t>
      </w:r>
      <w:r w:rsidR="00715D91" w:rsidRPr="004F576A">
        <w:rPr>
          <w:rFonts w:ascii="Times New Roman" w:hAnsi="Times New Roman" w:cs="Times New Roman"/>
          <w:b/>
          <w:bCs/>
          <w:i/>
          <w:iCs/>
        </w:rPr>
        <w:t xml:space="preserve">Ruta </w:t>
      </w:r>
      <w:r w:rsidR="00D260DD">
        <w:rPr>
          <w:rFonts w:ascii="Times New Roman" w:hAnsi="Times New Roman" w:cs="Times New Roman"/>
          <w:b/>
          <w:bCs/>
          <w:i/>
          <w:iCs/>
        </w:rPr>
        <w:t>000</w:t>
      </w:r>
      <w:r w:rsidR="00715D91" w:rsidRPr="004F576A">
        <w:rPr>
          <w:rFonts w:ascii="Times New Roman" w:hAnsi="Times New Roman" w:cs="Times New Roman"/>
          <w:i/>
          <w:iCs/>
        </w:rPr>
        <w:t xml:space="preserve">, debido a que su presencia no es un requisito contractual solicitado por el Consejo de Transporte Público a </w:t>
      </w:r>
      <w:r w:rsidR="00715D91" w:rsidRPr="004F576A">
        <w:rPr>
          <w:rFonts w:ascii="Times New Roman" w:hAnsi="Times New Roman" w:cs="Times New Roman"/>
          <w:i/>
          <w:iCs/>
        </w:rPr>
        <w:lastRenderedPageBreak/>
        <w:t xml:space="preserve">los operadores de ruta regular, y obedece a un aspecto administrativo interno de la empresa </w:t>
      </w:r>
      <w:r w:rsidR="00D260DD">
        <w:rPr>
          <w:rFonts w:ascii="Times New Roman" w:hAnsi="Times New Roman" w:cs="Times New Roman"/>
          <w:b/>
          <w:bCs/>
          <w:i/>
          <w:iCs/>
        </w:rPr>
        <w:t>ATP</w:t>
      </w:r>
      <w:r w:rsidR="00715D91" w:rsidRPr="004F576A">
        <w:rPr>
          <w:rFonts w:ascii="Times New Roman" w:hAnsi="Times New Roman" w:cs="Times New Roman"/>
          <w:b/>
          <w:bCs/>
          <w:i/>
          <w:iCs/>
        </w:rPr>
        <w:t xml:space="preserve"> </w:t>
      </w:r>
    </w:p>
    <w:p w14:paraId="644BD62D" w14:textId="351562B6" w:rsidR="00715D91" w:rsidRPr="004F576A" w:rsidRDefault="00A53843" w:rsidP="00A53843">
      <w:pPr>
        <w:pStyle w:val="Default"/>
        <w:ind w:left="851" w:right="851"/>
        <w:jc w:val="both"/>
        <w:rPr>
          <w:rFonts w:ascii="Times New Roman" w:hAnsi="Times New Roman" w:cs="Times New Roman"/>
          <w:i/>
          <w:iCs/>
        </w:rPr>
      </w:pPr>
      <w:r>
        <w:rPr>
          <w:rFonts w:ascii="Times New Roman" w:hAnsi="Times New Roman" w:cs="Times New Roman"/>
          <w:i/>
          <w:iCs/>
        </w:rPr>
        <w:t>10</w:t>
      </w:r>
      <w:r w:rsidR="00715D91" w:rsidRPr="004F576A">
        <w:rPr>
          <w:rFonts w:ascii="Times New Roman" w:hAnsi="Times New Roman" w:cs="Times New Roman"/>
          <w:i/>
          <w:iCs/>
        </w:rPr>
        <w:t xml:space="preserve">. No hay evidencia suficiente al momento de la inspección sobre filas extensas, problemas con el uso de los servicios sanitarios, y cierre de la terminal de San José, por parte del operador de la </w:t>
      </w:r>
      <w:r w:rsidR="00715D91" w:rsidRPr="004F576A">
        <w:rPr>
          <w:rFonts w:ascii="Times New Roman" w:hAnsi="Times New Roman" w:cs="Times New Roman"/>
          <w:b/>
          <w:bCs/>
          <w:i/>
          <w:iCs/>
        </w:rPr>
        <w:t xml:space="preserve">Ruta </w:t>
      </w:r>
      <w:r w:rsidR="00D260DD">
        <w:rPr>
          <w:rFonts w:ascii="Times New Roman" w:hAnsi="Times New Roman" w:cs="Times New Roman"/>
          <w:b/>
          <w:bCs/>
          <w:i/>
          <w:iCs/>
        </w:rPr>
        <w:t>000</w:t>
      </w:r>
      <w:r w:rsidR="00715D91" w:rsidRPr="004F576A">
        <w:rPr>
          <w:rFonts w:ascii="Times New Roman" w:hAnsi="Times New Roman" w:cs="Times New Roman"/>
          <w:b/>
          <w:bCs/>
          <w:i/>
          <w:iCs/>
        </w:rPr>
        <w:t xml:space="preserve">, </w:t>
      </w:r>
      <w:r w:rsidR="00D260DD">
        <w:rPr>
          <w:rFonts w:ascii="Times New Roman" w:hAnsi="Times New Roman" w:cs="Times New Roman"/>
          <w:b/>
          <w:bCs/>
          <w:i/>
          <w:iCs/>
        </w:rPr>
        <w:t>ATP</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en virtud de que los días de estudio no se detectaron los incumplimientos denunciados. </w:t>
      </w:r>
    </w:p>
    <w:p w14:paraId="4C647B47" w14:textId="7E4CCE2B" w:rsidR="00715D91" w:rsidRPr="004F576A" w:rsidRDefault="00A53843" w:rsidP="00A53843">
      <w:pPr>
        <w:pStyle w:val="Default"/>
        <w:ind w:left="851" w:right="851"/>
        <w:jc w:val="both"/>
        <w:rPr>
          <w:rFonts w:ascii="Times New Roman" w:hAnsi="Times New Roman" w:cs="Times New Roman"/>
          <w:i/>
          <w:iCs/>
        </w:rPr>
      </w:pPr>
      <w:r>
        <w:rPr>
          <w:rFonts w:ascii="Times New Roman" w:hAnsi="Times New Roman" w:cs="Times New Roman"/>
          <w:i/>
          <w:iCs/>
        </w:rPr>
        <w:t>11</w:t>
      </w:r>
      <w:r w:rsidR="00715D91" w:rsidRPr="004F576A">
        <w:rPr>
          <w:rFonts w:ascii="Times New Roman" w:hAnsi="Times New Roman" w:cs="Times New Roman"/>
          <w:i/>
          <w:iCs/>
        </w:rPr>
        <w:t xml:space="preserve">. Desestimar la denuncia referente a las condiciones laborales de los conductores de la </w:t>
      </w:r>
      <w:r w:rsidR="00715D91" w:rsidRPr="004F576A">
        <w:rPr>
          <w:rFonts w:ascii="Times New Roman" w:hAnsi="Times New Roman" w:cs="Times New Roman"/>
          <w:b/>
          <w:bCs/>
          <w:i/>
          <w:iCs/>
        </w:rPr>
        <w:t xml:space="preserve">Ruta </w:t>
      </w:r>
      <w:r w:rsidR="00D260DD">
        <w:rPr>
          <w:rFonts w:ascii="Times New Roman" w:hAnsi="Times New Roman" w:cs="Times New Roman"/>
          <w:b/>
          <w:bCs/>
          <w:i/>
          <w:iCs/>
        </w:rPr>
        <w:t>000</w:t>
      </w:r>
      <w:r w:rsidR="00715D91" w:rsidRPr="004F576A">
        <w:rPr>
          <w:rFonts w:ascii="Times New Roman" w:hAnsi="Times New Roman" w:cs="Times New Roman"/>
          <w:i/>
          <w:iCs/>
        </w:rPr>
        <w:t xml:space="preserve">, operada por la empresa </w:t>
      </w:r>
      <w:r w:rsidR="00D260DD">
        <w:rPr>
          <w:rFonts w:ascii="Times New Roman" w:hAnsi="Times New Roman" w:cs="Times New Roman"/>
          <w:b/>
          <w:bCs/>
          <w:i/>
          <w:iCs/>
        </w:rPr>
        <w:t>ATP</w:t>
      </w:r>
      <w:r w:rsidR="00715D91" w:rsidRPr="004F576A">
        <w:rPr>
          <w:rFonts w:ascii="Times New Roman" w:hAnsi="Times New Roman" w:cs="Times New Roman"/>
          <w:b/>
          <w:bCs/>
          <w:i/>
          <w:iCs/>
        </w:rPr>
        <w:t xml:space="preserve">, </w:t>
      </w:r>
      <w:r w:rsidR="00715D91" w:rsidRPr="004F576A">
        <w:rPr>
          <w:rFonts w:ascii="Times New Roman" w:hAnsi="Times New Roman" w:cs="Times New Roman"/>
          <w:i/>
          <w:iCs/>
        </w:rPr>
        <w:t xml:space="preserve">siendo que es un aspecto de competencia del Ministerio de Trabajo y no de este Consejo. </w:t>
      </w:r>
    </w:p>
    <w:p w14:paraId="45DA2118" w14:textId="5B32F8A5" w:rsidR="00715D91" w:rsidRPr="004F576A" w:rsidRDefault="00A53843" w:rsidP="00A53843">
      <w:pPr>
        <w:pStyle w:val="Default"/>
        <w:ind w:left="851" w:right="851"/>
        <w:jc w:val="both"/>
        <w:rPr>
          <w:rFonts w:ascii="Times New Roman" w:hAnsi="Times New Roman" w:cs="Times New Roman"/>
        </w:rPr>
      </w:pPr>
      <w:r>
        <w:rPr>
          <w:rFonts w:ascii="Times New Roman" w:hAnsi="Times New Roman" w:cs="Times New Roman"/>
          <w:i/>
          <w:iCs/>
        </w:rPr>
        <w:t>12</w:t>
      </w:r>
      <w:r w:rsidR="00715D91" w:rsidRPr="004F576A">
        <w:rPr>
          <w:rFonts w:ascii="Times New Roman" w:hAnsi="Times New Roman" w:cs="Times New Roman"/>
          <w:i/>
          <w:iCs/>
        </w:rPr>
        <w:t xml:space="preserve"> Notifíquese:</w:t>
      </w:r>
      <w:r w:rsidR="00715D91" w:rsidRPr="004F576A">
        <w:rPr>
          <w:rFonts w:ascii="Times New Roman" w:hAnsi="Times New Roman" w:cs="Times New Roman"/>
        </w:rPr>
        <w:t xml:space="preserve"> (…)”</w:t>
      </w:r>
    </w:p>
    <w:p w14:paraId="7BD22BEA" w14:textId="30E3CB25" w:rsidR="002F0C28" w:rsidRPr="004F576A" w:rsidRDefault="002F0C28" w:rsidP="002F0C28">
      <w:pPr>
        <w:jc w:val="both"/>
        <w:rPr>
          <w:b/>
          <w:i/>
          <w:iCs/>
        </w:rPr>
      </w:pPr>
    </w:p>
    <w:p w14:paraId="3F002B61" w14:textId="7E53B923" w:rsidR="002F0C28" w:rsidRPr="004F576A" w:rsidRDefault="002F0C28" w:rsidP="002F0C28">
      <w:pPr>
        <w:jc w:val="both"/>
      </w:pPr>
      <w:r w:rsidRPr="004F576A">
        <w:rPr>
          <w:b/>
        </w:rPr>
        <w:t xml:space="preserve">SEGUNDO: </w:t>
      </w:r>
      <w:r w:rsidRPr="004F576A">
        <w:t xml:space="preserve">La empresa </w:t>
      </w:r>
      <w:r w:rsidR="00D260DD">
        <w:rPr>
          <w:b/>
        </w:rPr>
        <w:t>ATP</w:t>
      </w:r>
      <w:r w:rsidR="00610916" w:rsidRPr="004F576A">
        <w:rPr>
          <w:b/>
        </w:rPr>
        <w:t xml:space="preserve">, </w:t>
      </w:r>
      <w:r w:rsidR="00610916" w:rsidRPr="004F576A">
        <w:rPr>
          <w:bCs/>
        </w:rPr>
        <w:t xml:space="preserve">por medio del señor </w:t>
      </w:r>
      <w:r w:rsidR="00D260DD">
        <w:rPr>
          <w:b/>
          <w:lang w:val="es-ES"/>
        </w:rPr>
        <w:t>MHT</w:t>
      </w:r>
      <w:r w:rsidR="00610916" w:rsidRPr="004F576A">
        <w:rPr>
          <w:bCs/>
          <w:lang w:val="es-ES"/>
        </w:rPr>
        <w:t>,</w:t>
      </w:r>
      <w:r w:rsidR="00400DC2">
        <w:rPr>
          <w:bCs/>
          <w:lang w:val="es-ES"/>
        </w:rPr>
        <w:t xml:space="preserve"> </w:t>
      </w:r>
      <w:r w:rsidR="00610916" w:rsidRPr="004F576A">
        <w:rPr>
          <w:bCs/>
          <w:lang w:val="es-ES"/>
        </w:rPr>
        <w:t xml:space="preserve">en su condición de </w:t>
      </w:r>
      <w:proofErr w:type="gramStart"/>
      <w:r w:rsidR="00A636B8" w:rsidRPr="004F576A">
        <w:rPr>
          <w:bCs/>
          <w:lang w:val="es-ES"/>
        </w:rPr>
        <w:t>V</w:t>
      </w:r>
      <w:r w:rsidR="00A67AE2" w:rsidRPr="004F576A">
        <w:rPr>
          <w:bCs/>
          <w:lang w:val="es-ES"/>
        </w:rPr>
        <w:t>icepresidente</w:t>
      </w:r>
      <w:proofErr w:type="gramEnd"/>
      <w:r w:rsidR="00610916" w:rsidRPr="004F576A">
        <w:rPr>
          <w:bCs/>
          <w:lang w:val="es-ES"/>
        </w:rPr>
        <w:t>, con facultades de Apoderado Generalísimo sin límite de suma</w:t>
      </w:r>
      <w:r w:rsidR="00610916" w:rsidRPr="004F576A">
        <w:t xml:space="preserve">, </w:t>
      </w:r>
      <w:r w:rsidR="00C20A64" w:rsidRPr="004F576A">
        <w:t>i</w:t>
      </w:r>
      <w:r w:rsidR="00610916" w:rsidRPr="004F576A">
        <w:t xml:space="preserve">mpugna el </w:t>
      </w:r>
      <w:r w:rsidR="00C20A64" w:rsidRPr="004F576A">
        <w:rPr>
          <w:b/>
        </w:rPr>
        <w:t>A</w:t>
      </w:r>
      <w:r w:rsidR="00610916" w:rsidRPr="004F576A">
        <w:rPr>
          <w:b/>
        </w:rPr>
        <w:t>rtículo 3.3 de la Sesión Ordinaria 14-2023 de</w:t>
      </w:r>
      <w:r w:rsidR="00C20A64" w:rsidRPr="004F576A">
        <w:rPr>
          <w:b/>
        </w:rPr>
        <w:t>l</w:t>
      </w:r>
      <w:r w:rsidR="00610916" w:rsidRPr="004F576A">
        <w:rPr>
          <w:b/>
        </w:rPr>
        <w:t xml:space="preserve"> 12 de abril de 2023</w:t>
      </w:r>
      <w:r w:rsidR="00610916" w:rsidRPr="004F576A">
        <w:rPr>
          <w:bCs/>
        </w:rPr>
        <w:t>, adoptado</w:t>
      </w:r>
      <w:r w:rsidR="00610916" w:rsidRPr="004F576A">
        <w:t xml:space="preserve"> por la Junta Directiva del Consejo de Transporte Público</w:t>
      </w:r>
      <w:r w:rsidRPr="004F576A">
        <w:t>, argumentando lo siguiente</w:t>
      </w:r>
      <w:r w:rsidR="00A67AE2" w:rsidRPr="004F576A">
        <w:t>: (</w:t>
      </w:r>
      <w:r w:rsidR="00C20A64" w:rsidRPr="004F576A">
        <w:t>V</w:t>
      </w:r>
      <w:r w:rsidRPr="004F576A">
        <w:t xml:space="preserve">er folios del </w:t>
      </w:r>
      <w:r w:rsidR="00A67AE2" w:rsidRPr="004F576A">
        <w:t>33 al</w:t>
      </w:r>
      <w:r w:rsidRPr="004F576A">
        <w:t xml:space="preserve"> </w:t>
      </w:r>
      <w:r w:rsidR="00610916" w:rsidRPr="004F576A">
        <w:t>36</w:t>
      </w:r>
      <w:r w:rsidRPr="004F576A">
        <w:t xml:space="preserve"> del expediente administrativo)</w:t>
      </w:r>
    </w:p>
    <w:p w14:paraId="048CF6D8" w14:textId="77777777" w:rsidR="002F0C28" w:rsidRPr="004F576A" w:rsidRDefault="002F0C28" w:rsidP="002F0C28">
      <w:pPr>
        <w:jc w:val="both"/>
      </w:pPr>
    </w:p>
    <w:p w14:paraId="2EE65E56" w14:textId="0A5B090F" w:rsidR="002F0C28" w:rsidRPr="004F576A" w:rsidRDefault="002F0C28" w:rsidP="002F0C28">
      <w:pPr>
        <w:jc w:val="both"/>
      </w:pPr>
      <w:r w:rsidRPr="004F576A">
        <w:rPr>
          <w:b/>
          <w:bCs/>
        </w:rPr>
        <w:t>a).</w:t>
      </w:r>
      <w:r w:rsidR="00084411" w:rsidRPr="004F576A">
        <w:rPr>
          <w:b/>
          <w:bCs/>
        </w:rPr>
        <w:t xml:space="preserve"> </w:t>
      </w:r>
      <w:r w:rsidR="00610916" w:rsidRPr="004F576A">
        <w:t xml:space="preserve">Que mediante el </w:t>
      </w:r>
      <w:r w:rsidR="00084411" w:rsidRPr="004F576A">
        <w:rPr>
          <w:b/>
          <w:bCs/>
        </w:rPr>
        <w:t>A</w:t>
      </w:r>
      <w:r w:rsidR="00610916" w:rsidRPr="004F576A">
        <w:rPr>
          <w:b/>
          <w:bCs/>
        </w:rPr>
        <w:t>cuerdo 3.3</w:t>
      </w:r>
      <w:r w:rsidR="00084411" w:rsidRPr="004F576A">
        <w:rPr>
          <w:b/>
          <w:bCs/>
        </w:rPr>
        <w:t xml:space="preserve"> </w:t>
      </w:r>
      <w:r w:rsidR="00610916" w:rsidRPr="004F576A">
        <w:rPr>
          <w:b/>
          <w:bCs/>
        </w:rPr>
        <w:t>de la Sesión Ordinaria 14-2023 de</w:t>
      </w:r>
      <w:r w:rsidR="00084411" w:rsidRPr="004F576A">
        <w:rPr>
          <w:b/>
          <w:bCs/>
        </w:rPr>
        <w:t>l</w:t>
      </w:r>
      <w:r w:rsidR="00610916" w:rsidRPr="004F576A">
        <w:rPr>
          <w:b/>
          <w:bCs/>
        </w:rPr>
        <w:t xml:space="preserve"> 12 de abril de 2023,</w:t>
      </w:r>
      <w:r w:rsidR="00610916" w:rsidRPr="004F576A">
        <w:t xml:space="preserve"> se dispuso la apertura de un procedimiento administrativo e instauración de medida cautelar administrativa, en contra de la empresa recurrente, motivando </w:t>
      </w:r>
      <w:r w:rsidR="00400DC2">
        <w:t>e</w:t>
      </w:r>
      <w:r w:rsidR="00610916" w:rsidRPr="004F576A">
        <w:t>l Consejo de Transporte Público</w:t>
      </w:r>
      <w:r w:rsidR="00400DC2">
        <w:t>,</w:t>
      </w:r>
      <w:r w:rsidR="00610916" w:rsidRPr="004F576A">
        <w:t xml:space="preserve"> su acto</w:t>
      </w:r>
      <w:r w:rsidR="00400DC2">
        <w:t>,</w:t>
      </w:r>
      <w:r w:rsidR="00610916" w:rsidRPr="004F576A">
        <w:t xml:space="preserve"> en el hecho de la gravedad del incumplimiento sobre pólizas de seguro vencidas en la totalidad de la flota autorizada, según lo informado por el </w:t>
      </w:r>
      <w:r w:rsidR="00084411" w:rsidRPr="004F576A">
        <w:t>D</w:t>
      </w:r>
      <w:r w:rsidR="00610916" w:rsidRPr="004F576A">
        <w:t>epartamento de Administración de Concesiones.</w:t>
      </w:r>
    </w:p>
    <w:p w14:paraId="50CA4449" w14:textId="77777777" w:rsidR="00A53843" w:rsidRDefault="00A53843" w:rsidP="002F0C28">
      <w:pPr>
        <w:jc w:val="both"/>
        <w:rPr>
          <w:b/>
          <w:bCs/>
        </w:rPr>
      </w:pPr>
    </w:p>
    <w:p w14:paraId="4E52E793" w14:textId="082D66B8" w:rsidR="002F0C28" w:rsidRPr="004F576A" w:rsidRDefault="002F0C28" w:rsidP="002F0C28">
      <w:pPr>
        <w:jc w:val="both"/>
      </w:pPr>
      <w:r w:rsidRPr="004F576A">
        <w:rPr>
          <w:b/>
          <w:bCs/>
        </w:rPr>
        <w:t>b).</w:t>
      </w:r>
      <w:r w:rsidR="00084411" w:rsidRPr="004F576A">
        <w:rPr>
          <w:b/>
          <w:bCs/>
        </w:rPr>
        <w:t xml:space="preserve"> </w:t>
      </w:r>
      <w:r w:rsidR="00610916" w:rsidRPr="004F576A">
        <w:t xml:space="preserve">Que el </w:t>
      </w:r>
      <w:r w:rsidR="00084411" w:rsidRPr="004F576A">
        <w:t>A</w:t>
      </w:r>
      <w:r w:rsidR="00610916" w:rsidRPr="004F576A">
        <w:t xml:space="preserve">cuerdo impugnado es nulo, ya que instaura una medida cautelar administrativa sustentado en información totalmente sin fundamento, inexacta e imprecisa. Según se indica, se hace una verificación del incumplimiento del pago de la </w:t>
      </w:r>
      <w:r w:rsidR="00A67AE2" w:rsidRPr="004F576A">
        <w:t>póliza</w:t>
      </w:r>
      <w:r w:rsidR="00610916" w:rsidRPr="004F576A">
        <w:t xml:space="preserve"> de seguros por parte del Departamento de Administración de Con</w:t>
      </w:r>
      <w:bookmarkEnd w:id="0"/>
      <w:r w:rsidR="00610916" w:rsidRPr="004F576A">
        <w:t xml:space="preserve">cesiones y Permisos en el portal WEB del Instituto Nacional de Seguros, en fecha 22 de marzo de 2023, </w:t>
      </w:r>
      <w:r w:rsidR="00E86ADD" w:rsidRPr="004F576A">
        <w:t xml:space="preserve">pero no tomaron en consideración de que existen otras compañías aseguradoras.  </w:t>
      </w:r>
    </w:p>
    <w:p w14:paraId="331A5D8E" w14:textId="50ECF3AE" w:rsidR="002F0C28" w:rsidRPr="004F576A" w:rsidRDefault="00A67AE2" w:rsidP="002F0C28">
      <w:pPr>
        <w:jc w:val="both"/>
      </w:pPr>
      <w:r w:rsidRPr="004F576A">
        <w:rPr>
          <w:b/>
          <w:bCs/>
        </w:rPr>
        <w:t>c).</w:t>
      </w:r>
      <w:r w:rsidR="00084411" w:rsidRPr="004F576A">
        <w:t xml:space="preserve"> </w:t>
      </w:r>
      <w:r w:rsidR="002F0C28" w:rsidRPr="004F576A">
        <w:t xml:space="preserve">Que </w:t>
      </w:r>
      <w:r w:rsidR="00E86ADD" w:rsidRPr="004F576A">
        <w:t xml:space="preserve">la empresa tiene </w:t>
      </w:r>
      <w:r w:rsidRPr="004F576A">
        <w:t>suscritas pólizas</w:t>
      </w:r>
      <w:r w:rsidR="00E86ADD" w:rsidRPr="004F576A">
        <w:t xml:space="preserve"> de </w:t>
      </w:r>
      <w:r w:rsidR="00400DC2">
        <w:t>s</w:t>
      </w:r>
      <w:r w:rsidR="00E86ADD" w:rsidRPr="004F576A">
        <w:t xml:space="preserve">eguro de la flota en operación de la </w:t>
      </w:r>
      <w:r w:rsidR="00084411" w:rsidRPr="004F576A">
        <w:t>R</w:t>
      </w:r>
      <w:r w:rsidR="00E86ADD" w:rsidRPr="004F576A">
        <w:t xml:space="preserve">uta </w:t>
      </w:r>
      <w:r w:rsidR="00084411" w:rsidRPr="004F576A">
        <w:t xml:space="preserve">No. </w:t>
      </w:r>
      <w:r w:rsidR="00D260DD">
        <w:t>000</w:t>
      </w:r>
      <w:r w:rsidR="00E86ADD" w:rsidRPr="004F576A">
        <w:t xml:space="preserve"> con la compañía </w:t>
      </w:r>
      <w:r w:rsidR="00D260DD">
        <w:t>000</w:t>
      </w:r>
      <w:r w:rsidR="00E86ADD" w:rsidRPr="004F576A">
        <w:t xml:space="preserve"> y no con el INS, tal como lo demuestra en las </w:t>
      </w:r>
      <w:r w:rsidRPr="004F576A">
        <w:t>certificaciones que</w:t>
      </w:r>
      <w:r w:rsidR="00E86ADD" w:rsidRPr="004F576A">
        <w:t xml:space="preserve"> adjunta</w:t>
      </w:r>
      <w:r w:rsidR="00400DC2">
        <w:t>,</w:t>
      </w:r>
      <w:r w:rsidR="00E86ADD" w:rsidRPr="004F576A">
        <w:t xml:space="preserve"> correspondiente a los periodos del 23 de febrero de 2021 al 23 de febrero de 2023 y del 23 de febrero de 2022 al 23 de febrero de 2023</w:t>
      </w:r>
      <w:r w:rsidR="002F0C28" w:rsidRPr="004F576A">
        <w:t>.</w:t>
      </w:r>
      <w:r w:rsidR="00E86ADD" w:rsidRPr="004F576A">
        <w:t xml:space="preserve"> Lo anterior</w:t>
      </w:r>
      <w:r w:rsidR="00084411" w:rsidRPr="004F576A">
        <w:t>,</w:t>
      </w:r>
      <w:r w:rsidR="00E86ADD" w:rsidRPr="004F576A">
        <w:t xml:space="preserve"> demuestra el cumplimiento de la empresa y </w:t>
      </w:r>
      <w:r w:rsidRPr="004F576A">
        <w:t>a la falta</w:t>
      </w:r>
      <w:r w:rsidR="00E86ADD" w:rsidRPr="004F576A">
        <w:t xml:space="preserve"> de verificación de los funcionarios del C</w:t>
      </w:r>
      <w:r w:rsidR="00400DC2">
        <w:t xml:space="preserve">onsejo de </w:t>
      </w:r>
      <w:r w:rsidR="00E86ADD" w:rsidRPr="004F576A">
        <w:t>T</w:t>
      </w:r>
      <w:r w:rsidR="00400DC2">
        <w:t xml:space="preserve">ransporte </w:t>
      </w:r>
      <w:r w:rsidR="00E86ADD" w:rsidRPr="004F576A">
        <w:t>P</w:t>
      </w:r>
      <w:r w:rsidR="00400DC2">
        <w:t>úblico</w:t>
      </w:r>
      <w:r w:rsidR="00E86ADD" w:rsidRPr="004F576A">
        <w:t>.</w:t>
      </w:r>
    </w:p>
    <w:p w14:paraId="563EFA9F" w14:textId="77777777" w:rsidR="00A53843" w:rsidRDefault="00A53843" w:rsidP="002F0C28">
      <w:pPr>
        <w:jc w:val="both"/>
        <w:rPr>
          <w:b/>
          <w:bCs/>
        </w:rPr>
      </w:pPr>
    </w:p>
    <w:p w14:paraId="7FF63294" w14:textId="11CBE5E3" w:rsidR="002F0C28" w:rsidRPr="004F576A" w:rsidRDefault="002F0C28" w:rsidP="002F0C28">
      <w:pPr>
        <w:jc w:val="both"/>
      </w:pPr>
      <w:r w:rsidRPr="004F576A">
        <w:rPr>
          <w:b/>
          <w:bCs/>
        </w:rPr>
        <w:t>d).</w:t>
      </w:r>
      <w:r w:rsidR="00912545" w:rsidRPr="004F576A">
        <w:rPr>
          <w:b/>
          <w:bCs/>
        </w:rPr>
        <w:t xml:space="preserve"> </w:t>
      </w:r>
      <w:r w:rsidR="00E86ADD" w:rsidRPr="004F576A">
        <w:t>Que en cuanto al cumplimiento del 100% del esquema operativo, (</w:t>
      </w:r>
      <w:r w:rsidR="00E86ADD" w:rsidRPr="004F576A">
        <w:rPr>
          <w:i/>
          <w:iCs/>
        </w:rPr>
        <w:t>punto 2 del acuerdo</w:t>
      </w:r>
      <w:r w:rsidR="00E86ADD" w:rsidRPr="004F576A">
        <w:t>) es de conocimiento general que los efectos del COVID 19</w:t>
      </w:r>
      <w:r w:rsidR="00EF6BF1" w:rsidRPr="004F576A">
        <w:t xml:space="preserve">, </w:t>
      </w:r>
      <w:r w:rsidR="00E86ADD" w:rsidRPr="004F576A">
        <w:t xml:space="preserve">los sistemas operativos de todas las empresas de </w:t>
      </w:r>
      <w:r w:rsidR="00912545" w:rsidRPr="004F576A">
        <w:t>t</w:t>
      </w:r>
      <w:r w:rsidR="00E86ADD" w:rsidRPr="004F576A">
        <w:t xml:space="preserve">ransporte del </w:t>
      </w:r>
      <w:r w:rsidR="00912545" w:rsidRPr="004F576A">
        <w:t>p</w:t>
      </w:r>
      <w:r w:rsidR="00E86ADD" w:rsidRPr="004F576A">
        <w:t xml:space="preserve">aís ya no son los </w:t>
      </w:r>
      <w:r w:rsidR="00EF6BF1" w:rsidRPr="004F576A">
        <w:t>mismos, y</w:t>
      </w:r>
      <w:r w:rsidR="00E86ADD" w:rsidRPr="004F576A">
        <w:t xml:space="preserve"> en su caso no es la excepción</w:t>
      </w:r>
      <w:r w:rsidR="00EF6BF1" w:rsidRPr="004F576A">
        <w:t>. L</w:t>
      </w:r>
      <w:r w:rsidR="00E86ADD" w:rsidRPr="004F576A">
        <w:t xml:space="preserve">a movilización de pasajeros disminuyó considerablemente, ya los usuarios no se transportan con la regularidad </w:t>
      </w:r>
      <w:r w:rsidR="00811345" w:rsidRPr="004F576A">
        <w:t xml:space="preserve">que lo hacían antes de la </w:t>
      </w:r>
      <w:r w:rsidR="00912545" w:rsidRPr="004F576A">
        <w:t>P</w:t>
      </w:r>
      <w:r w:rsidR="00811345" w:rsidRPr="004F576A">
        <w:t>andemia, hay teletrabajo, al punto que hay horarios,</w:t>
      </w:r>
      <w:r w:rsidR="00912545" w:rsidRPr="004F576A">
        <w:t xml:space="preserve"> y </w:t>
      </w:r>
      <w:r w:rsidR="00811345" w:rsidRPr="004F576A">
        <w:t>frecuencias que quedaron sin demanda de pasajeros y no cubren ni siquiera los gastos mínimos de operación que el servicio demanda</w:t>
      </w:r>
      <w:r w:rsidR="00EF6BF1" w:rsidRPr="004F576A">
        <w:t>,</w:t>
      </w:r>
      <w:r w:rsidR="00811345" w:rsidRPr="004F576A">
        <w:t xml:space="preserve"> y continuar con la operación de esos servicios afecta las finanzas de la empresa y el principio de equilibrio financiero.</w:t>
      </w:r>
    </w:p>
    <w:p w14:paraId="28EBFD4B" w14:textId="77777777" w:rsidR="00A53843" w:rsidRDefault="00A53843" w:rsidP="002F0C28">
      <w:pPr>
        <w:jc w:val="both"/>
        <w:rPr>
          <w:b/>
          <w:bCs/>
        </w:rPr>
      </w:pPr>
    </w:p>
    <w:p w14:paraId="37466935" w14:textId="5654BB60" w:rsidR="002F0C28" w:rsidRPr="004F576A" w:rsidRDefault="002F0C28" w:rsidP="002F0C28">
      <w:pPr>
        <w:jc w:val="both"/>
      </w:pPr>
      <w:r w:rsidRPr="004F576A">
        <w:rPr>
          <w:b/>
          <w:bCs/>
        </w:rPr>
        <w:t>e</w:t>
      </w:r>
      <w:r w:rsidR="00A67AE2" w:rsidRPr="004F576A">
        <w:rPr>
          <w:b/>
          <w:bCs/>
        </w:rPr>
        <w:t>).</w:t>
      </w:r>
      <w:r w:rsidR="00912545" w:rsidRPr="004F576A">
        <w:rPr>
          <w:b/>
          <w:bCs/>
        </w:rPr>
        <w:t xml:space="preserve"> </w:t>
      </w:r>
      <w:r w:rsidR="00811345" w:rsidRPr="004F576A">
        <w:t xml:space="preserve">Que hay inconsistencias en las inspecciones de los funcionarios de la Administración y lo indicado en el oficio </w:t>
      </w:r>
      <w:r w:rsidR="00912545" w:rsidRPr="004F576A">
        <w:rPr>
          <w:b/>
          <w:bCs/>
        </w:rPr>
        <w:t xml:space="preserve">No. </w:t>
      </w:r>
      <w:r w:rsidR="00811345" w:rsidRPr="004F576A">
        <w:rPr>
          <w:b/>
          <w:bCs/>
        </w:rPr>
        <w:t>CTP-DT-DIC-INF-0305-2023</w:t>
      </w:r>
      <w:r w:rsidR="00EF6BF1" w:rsidRPr="004F576A">
        <w:rPr>
          <w:b/>
          <w:bCs/>
        </w:rPr>
        <w:t xml:space="preserve"> del 24 de marzo de 2023</w:t>
      </w:r>
      <w:r w:rsidRPr="004F576A">
        <w:t>.</w:t>
      </w:r>
      <w:r w:rsidR="00811345" w:rsidRPr="004F576A">
        <w:t xml:space="preserve"> A manera de ejemplo</w:t>
      </w:r>
      <w:r w:rsidR="00912545" w:rsidRPr="004F576A">
        <w:t>,</w:t>
      </w:r>
      <w:r w:rsidR="00811345" w:rsidRPr="004F576A">
        <w:t xml:space="preserve"> el recurrente indica que se consig</w:t>
      </w:r>
      <w:r w:rsidR="00912545" w:rsidRPr="004F576A">
        <w:t>na</w:t>
      </w:r>
      <w:r w:rsidR="00811345" w:rsidRPr="004F576A">
        <w:t xml:space="preserve"> en el intervalo </w:t>
      </w:r>
      <w:r w:rsidR="00912545" w:rsidRPr="004F576A">
        <w:t xml:space="preserve">de las </w:t>
      </w:r>
      <w:r w:rsidR="00811345" w:rsidRPr="004F576A">
        <w:t xml:space="preserve">16:01-17:00 horas un viaje brindado, pero en realidad fueron dos autobuses con placas </w:t>
      </w:r>
      <w:r w:rsidR="00D260DD">
        <w:t>000</w:t>
      </w:r>
      <w:r w:rsidR="00912545" w:rsidRPr="004F576A">
        <w:t>,</w:t>
      </w:r>
      <w:r w:rsidR="00811345" w:rsidRPr="004F576A">
        <w:t xml:space="preserve"> lo que consigna un porcentaje de demanda de ese día de 50% y no como lo indica el CTP de 37.5%. En el mismo orden de ideas de lo dicho anteriormente</w:t>
      </w:r>
      <w:r w:rsidR="00912545" w:rsidRPr="004F576A">
        <w:t>,</w:t>
      </w:r>
      <w:r w:rsidR="00811345" w:rsidRPr="004F576A">
        <w:t xml:space="preserve"> la recurrente </w:t>
      </w:r>
      <w:r w:rsidR="00A67AE2" w:rsidRPr="004F576A">
        <w:t>continúa</w:t>
      </w:r>
      <w:r w:rsidR="00811345" w:rsidRPr="004F576A">
        <w:t xml:space="preserve"> </w:t>
      </w:r>
      <w:r w:rsidR="00A67AE2" w:rsidRPr="004F576A">
        <w:t>indicando una</w:t>
      </w:r>
      <w:r w:rsidR="00811345" w:rsidRPr="004F576A">
        <w:t xml:space="preserve"> serie de inconsistencias del estudio con lo que se present</w:t>
      </w:r>
      <w:r w:rsidR="00912545" w:rsidRPr="004F576A">
        <w:t>ó</w:t>
      </w:r>
      <w:r w:rsidR="00811345" w:rsidRPr="004F576A">
        <w:t xml:space="preserve"> en la realidad</w:t>
      </w:r>
      <w:r w:rsidR="008B33F5">
        <w:t>,</w:t>
      </w:r>
      <w:r w:rsidR="00811345" w:rsidRPr="004F576A">
        <w:t xml:space="preserve"> respecto del servicio brindado por la empresa en las diferentes </w:t>
      </w:r>
      <w:r w:rsidR="00912545" w:rsidRPr="004F576A">
        <w:t>f</w:t>
      </w:r>
      <w:r w:rsidR="00811345" w:rsidRPr="004F576A">
        <w:t xml:space="preserve">ranjas </w:t>
      </w:r>
      <w:r w:rsidR="00912545" w:rsidRPr="004F576A">
        <w:t>h</w:t>
      </w:r>
      <w:r w:rsidR="00811345" w:rsidRPr="004F576A">
        <w:t>orarias.</w:t>
      </w:r>
    </w:p>
    <w:p w14:paraId="244FFD89" w14:textId="77777777" w:rsidR="00A53843" w:rsidRDefault="00A53843" w:rsidP="002F0C28">
      <w:pPr>
        <w:jc w:val="both"/>
        <w:rPr>
          <w:b/>
          <w:bCs/>
        </w:rPr>
      </w:pPr>
    </w:p>
    <w:p w14:paraId="3D3DA08B" w14:textId="0061002A" w:rsidR="002F0C28" w:rsidRPr="004F576A" w:rsidRDefault="002F0C28" w:rsidP="002F0C28">
      <w:pPr>
        <w:jc w:val="both"/>
      </w:pPr>
      <w:r w:rsidRPr="004F576A">
        <w:rPr>
          <w:b/>
          <w:bCs/>
        </w:rPr>
        <w:t>f</w:t>
      </w:r>
      <w:r w:rsidR="00A67AE2" w:rsidRPr="004F576A">
        <w:rPr>
          <w:b/>
          <w:bCs/>
        </w:rPr>
        <w:t>).</w:t>
      </w:r>
      <w:r w:rsidR="00EC3AD6" w:rsidRPr="004F576A">
        <w:rPr>
          <w:b/>
          <w:bCs/>
        </w:rPr>
        <w:t xml:space="preserve"> </w:t>
      </w:r>
      <w:r w:rsidR="00216AFE" w:rsidRPr="004F576A">
        <w:t>Que en la actualidad persisten los problemas de disminución de la demanda, por lo que se va a hacer un estudio técnico sobre la movilización de la demanda</w:t>
      </w:r>
      <w:r w:rsidR="00EC3AD6" w:rsidRPr="004F576A">
        <w:t xml:space="preserve">, </w:t>
      </w:r>
      <w:r w:rsidR="00216AFE" w:rsidRPr="004F576A">
        <w:t xml:space="preserve">para actualizar los sistemas operativos a efecto de brindar solo los horarios </w:t>
      </w:r>
      <w:r w:rsidR="00EC3AD6" w:rsidRPr="004F576A">
        <w:t>de</w:t>
      </w:r>
      <w:r w:rsidR="00216AFE" w:rsidRPr="004F576A">
        <w:t xml:space="preserve"> frecuencias que tengan movilización de pasajeros.</w:t>
      </w:r>
    </w:p>
    <w:p w14:paraId="3D91CA9F" w14:textId="77777777" w:rsidR="00A53843" w:rsidRDefault="00A53843" w:rsidP="002F0C28">
      <w:pPr>
        <w:jc w:val="both"/>
        <w:rPr>
          <w:b/>
          <w:bCs/>
        </w:rPr>
      </w:pPr>
    </w:p>
    <w:p w14:paraId="68D24040" w14:textId="2685B512" w:rsidR="002F0C28" w:rsidRDefault="002F0C28" w:rsidP="002F0C28">
      <w:pPr>
        <w:jc w:val="both"/>
      </w:pPr>
      <w:r w:rsidRPr="004F576A">
        <w:rPr>
          <w:b/>
          <w:bCs/>
        </w:rPr>
        <w:t>g</w:t>
      </w:r>
      <w:r w:rsidR="00A67AE2" w:rsidRPr="004F576A">
        <w:rPr>
          <w:b/>
          <w:bCs/>
        </w:rPr>
        <w:t>).</w:t>
      </w:r>
      <w:r w:rsidR="00EC3AD6" w:rsidRPr="004F576A">
        <w:rPr>
          <w:b/>
          <w:bCs/>
        </w:rPr>
        <w:t xml:space="preserve"> </w:t>
      </w:r>
      <w:r w:rsidR="00216AFE" w:rsidRPr="004F576A">
        <w:t xml:space="preserve">Que debe tomarse en cuenta que mediante </w:t>
      </w:r>
      <w:r w:rsidR="00EC3AD6" w:rsidRPr="004F576A">
        <w:rPr>
          <w:b/>
          <w:bCs/>
        </w:rPr>
        <w:t>A</w:t>
      </w:r>
      <w:r w:rsidR="00216AFE" w:rsidRPr="004F576A">
        <w:rPr>
          <w:b/>
          <w:bCs/>
        </w:rPr>
        <w:t>cuerdo 3.7 de la Sesión Ordinaria 34-2021 de</w:t>
      </w:r>
      <w:r w:rsidR="00EC3AD6" w:rsidRPr="004F576A">
        <w:rPr>
          <w:b/>
          <w:bCs/>
        </w:rPr>
        <w:t>l</w:t>
      </w:r>
      <w:r w:rsidR="00216AFE" w:rsidRPr="004F576A">
        <w:rPr>
          <w:b/>
          <w:bCs/>
        </w:rPr>
        <w:t xml:space="preserve"> </w:t>
      </w:r>
      <w:r w:rsidR="00EC3AD6" w:rsidRPr="004F576A">
        <w:rPr>
          <w:b/>
          <w:bCs/>
        </w:rPr>
        <w:t>0</w:t>
      </w:r>
      <w:r w:rsidR="00216AFE" w:rsidRPr="004F576A">
        <w:rPr>
          <w:b/>
          <w:bCs/>
        </w:rPr>
        <w:t>6 de mayo de 2021</w:t>
      </w:r>
      <w:r w:rsidR="00216AFE" w:rsidRPr="004F576A">
        <w:t xml:space="preserve"> a requerimiento del C</w:t>
      </w:r>
      <w:r w:rsidR="008B33F5">
        <w:t xml:space="preserve">onsejo de </w:t>
      </w:r>
      <w:r w:rsidR="00216AFE" w:rsidRPr="004F576A">
        <w:t>T</w:t>
      </w:r>
      <w:r w:rsidR="008B33F5">
        <w:t xml:space="preserve">ransporte </w:t>
      </w:r>
      <w:r w:rsidR="00216AFE" w:rsidRPr="004F576A">
        <w:t>P</w:t>
      </w:r>
      <w:r w:rsidR="008B33F5">
        <w:t>úblico</w:t>
      </w:r>
      <w:r w:rsidR="00216AFE" w:rsidRPr="004F576A">
        <w:t xml:space="preserve">, se le otorgó un permiso de operación para brindar el servicio en la Ruta </w:t>
      </w:r>
      <w:r w:rsidR="00EC3AD6" w:rsidRPr="004F576A">
        <w:t xml:space="preserve">No. </w:t>
      </w:r>
      <w:r w:rsidR="00216AFE" w:rsidRPr="004F576A">
        <w:t>266, y la empresa en aras del servicio al usuario acept</w:t>
      </w:r>
      <w:r w:rsidR="00EC3AD6" w:rsidRPr="004F576A">
        <w:t>ó</w:t>
      </w:r>
      <w:r w:rsidR="00216AFE" w:rsidRPr="004F576A">
        <w:t xml:space="preserve"> brindar el servicio con la misma flota con que opera la </w:t>
      </w:r>
      <w:r w:rsidR="00EC3AD6" w:rsidRPr="004F576A">
        <w:t>R</w:t>
      </w:r>
      <w:r w:rsidR="00216AFE" w:rsidRPr="004F576A">
        <w:t xml:space="preserve">uta </w:t>
      </w:r>
      <w:r w:rsidR="00EC3AD6" w:rsidRPr="004F576A">
        <w:t xml:space="preserve">No. </w:t>
      </w:r>
      <w:r w:rsidR="00D260DD">
        <w:t>000</w:t>
      </w:r>
      <w:r w:rsidRPr="004F576A">
        <w:t>.</w:t>
      </w:r>
    </w:p>
    <w:p w14:paraId="5B0A90B9" w14:textId="77777777" w:rsidR="00A53843" w:rsidRPr="004F576A" w:rsidRDefault="00A53843" w:rsidP="002F0C28">
      <w:pPr>
        <w:jc w:val="both"/>
      </w:pPr>
    </w:p>
    <w:p w14:paraId="116AD036" w14:textId="698F33CD" w:rsidR="002F0C28" w:rsidRPr="004F576A" w:rsidRDefault="002F0C28" w:rsidP="002F0C28">
      <w:pPr>
        <w:jc w:val="both"/>
      </w:pPr>
      <w:r w:rsidRPr="004F576A">
        <w:rPr>
          <w:b/>
          <w:bCs/>
        </w:rPr>
        <w:t>h</w:t>
      </w:r>
      <w:r w:rsidR="00A67AE2" w:rsidRPr="004F576A">
        <w:rPr>
          <w:b/>
          <w:bCs/>
        </w:rPr>
        <w:t>).</w:t>
      </w:r>
      <w:r w:rsidR="00EC3AD6" w:rsidRPr="004F576A">
        <w:rPr>
          <w:b/>
          <w:bCs/>
        </w:rPr>
        <w:t xml:space="preserve"> </w:t>
      </w:r>
      <w:r w:rsidRPr="004F576A">
        <w:t xml:space="preserve">Que </w:t>
      </w:r>
      <w:r w:rsidR="00216AFE" w:rsidRPr="004F576A">
        <w:t xml:space="preserve">respecto a las correcciones que se ordenaron hacer a los autobuses </w:t>
      </w:r>
      <w:r w:rsidR="00D260DD">
        <w:t>000</w:t>
      </w:r>
      <w:r w:rsidR="00EC3AD6" w:rsidRPr="004F576A">
        <w:t>,</w:t>
      </w:r>
      <w:r w:rsidR="00216AFE" w:rsidRPr="004F576A">
        <w:t xml:space="preserve"> informa que las mismas se cumplieron como puede verse en </w:t>
      </w:r>
      <w:r w:rsidR="00EC3AD6" w:rsidRPr="004F576A">
        <w:t xml:space="preserve">las </w:t>
      </w:r>
      <w:r w:rsidR="00216AFE" w:rsidRPr="004F576A">
        <w:t xml:space="preserve">fotografías que </w:t>
      </w:r>
      <w:r w:rsidR="00EC3AD6" w:rsidRPr="004F576A">
        <w:t xml:space="preserve">se </w:t>
      </w:r>
      <w:r w:rsidR="00216AFE" w:rsidRPr="004F576A">
        <w:t>adjunta</w:t>
      </w:r>
      <w:r w:rsidR="00EC3AD6" w:rsidRPr="004F576A">
        <w:t>n</w:t>
      </w:r>
      <w:r w:rsidRPr="004F576A">
        <w:t>.</w:t>
      </w:r>
    </w:p>
    <w:p w14:paraId="1562DF4A" w14:textId="77777777" w:rsidR="00A53843" w:rsidRDefault="00A53843" w:rsidP="002F0C28">
      <w:pPr>
        <w:jc w:val="both"/>
        <w:rPr>
          <w:b/>
          <w:bCs/>
        </w:rPr>
      </w:pPr>
    </w:p>
    <w:p w14:paraId="43F06E11" w14:textId="0B97BAFA" w:rsidR="002F0C28" w:rsidRPr="004F576A" w:rsidRDefault="00A67AE2" w:rsidP="002F0C28">
      <w:pPr>
        <w:jc w:val="both"/>
      </w:pPr>
      <w:r w:rsidRPr="004F576A">
        <w:rPr>
          <w:b/>
          <w:bCs/>
        </w:rPr>
        <w:t>i).</w:t>
      </w:r>
      <w:r w:rsidR="00DF3A92" w:rsidRPr="004F576A">
        <w:rPr>
          <w:b/>
          <w:bCs/>
        </w:rPr>
        <w:t xml:space="preserve"> </w:t>
      </w:r>
      <w:r w:rsidR="002F0C28" w:rsidRPr="004F576A">
        <w:t xml:space="preserve">Que </w:t>
      </w:r>
      <w:r w:rsidR="00216AFE" w:rsidRPr="004F576A">
        <w:t xml:space="preserve">sobre los </w:t>
      </w:r>
      <w:r w:rsidR="00DD3B31">
        <w:t>cinco</w:t>
      </w:r>
      <w:r w:rsidR="00216AFE" w:rsidRPr="004F576A">
        <w:t xml:space="preserve"> autobuses que se encuentran fuera de vida útil, son año 2007, los mismos no se encuentran en operación en la </w:t>
      </w:r>
      <w:r w:rsidR="00DF3A92" w:rsidRPr="004F576A">
        <w:t>R</w:t>
      </w:r>
      <w:r w:rsidR="00216AFE" w:rsidRPr="004F576A">
        <w:t xml:space="preserve">uta </w:t>
      </w:r>
      <w:r w:rsidR="00DF3A92" w:rsidRPr="004F576A">
        <w:t>No</w:t>
      </w:r>
      <w:r w:rsidR="00D260DD">
        <w:t>000</w:t>
      </w:r>
      <w:r w:rsidR="00216AFE" w:rsidRPr="004F576A">
        <w:t xml:space="preserve">, tienen las pólizas vigentes y se está a la espera de ser sustituidos a corto plazo por autobuses que se encuentran en el país en proceso de desalmacenaje; </w:t>
      </w:r>
      <w:r w:rsidR="00DF3A92" w:rsidRPr="004F576A">
        <w:t>que,</w:t>
      </w:r>
      <w:r w:rsidR="00216AFE" w:rsidRPr="004F576A">
        <w:t xml:space="preserve"> no obstante</w:t>
      </w:r>
      <w:r w:rsidR="00DF3A92" w:rsidRPr="004F576A">
        <w:t>,</w:t>
      </w:r>
      <w:r w:rsidR="00216AFE" w:rsidRPr="004F576A">
        <w:t xml:space="preserve"> para solventar la situación la empresa tiene a disposición 5 autobuses de la compañía </w:t>
      </w:r>
      <w:r w:rsidR="00D260DD">
        <w:rPr>
          <w:b/>
          <w:bCs/>
        </w:rPr>
        <w:t>TSA</w:t>
      </w:r>
      <w:r w:rsidR="00216AFE" w:rsidRPr="004F576A">
        <w:rPr>
          <w:b/>
          <w:bCs/>
        </w:rPr>
        <w:t>.</w:t>
      </w:r>
      <w:r w:rsidR="00DF3A92" w:rsidRPr="004F576A">
        <w:rPr>
          <w:b/>
          <w:bCs/>
        </w:rPr>
        <w:t>,</w:t>
      </w:r>
      <w:r w:rsidR="00216AFE" w:rsidRPr="004F576A">
        <w:t xml:space="preserve"> para ser inscritos en la </w:t>
      </w:r>
      <w:r w:rsidR="00DF3A92" w:rsidRPr="004F576A">
        <w:t>R</w:t>
      </w:r>
      <w:r w:rsidR="00216AFE" w:rsidRPr="004F576A">
        <w:t xml:space="preserve">uta </w:t>
      </w:r>
      <w:r w:rsidR="00DF3A92" w:rsidRPr="004F576A">
        <w:t>No</w:t>
      </w:r>
      <w:r w:rsidR="00D260DD">
        <w:t>000</w:t>
      </w:r>
      <w:r w:rsidR="00216AFE" w:rsidRPr="004F576A">
        <w:t>.</w:t>
      </w:r>
    </w:p>
    <w:p w14:paraId="23C8B6FF" w14:textId="0D1CD17C" w:rsidR="002F0C28" w:rsidRPr="004F576A" w:rsidRDefault="002F0C28" w:rsidP="002F0C28">
      <w:pPr>
        <w:jc w:val="both"/>
      </w:pPr>
      <w:r w:rsidRPr="004F576A">
        <w:rPr>
          <w:b/>
          <w:bCs/>
        </w:rPr>
        <w:t>j</w:t>
      </w:r>
      <w:r w:rsidR="00A67AE2" w:rsidRPr="004F576A">
        <w:rPr>
          <w:b/>
          <w:bCs/>
        </w:rPr>
        <w:t>).</w:t>
      </w:r>
      <w:r w:rsidR="000E5D04" w:rsidRPr="004F576A">
        <w:rPr>
          <w:b/>
          <w:bCs/>
        </w:rPr>
        <w:t xml:space="preserve"> </w:t>
      </w:r>
      <w:r w:rsidRPr="004F576A">
        <w:t xml:space="preserve">Que </w:t>
      </w:r>
      <w:r w:rsidR="00302E71" w:rsidRPr="004F576A">
        <w:t xml:space="preserve">con relación a lo ordenado en el punto 7 de la parte dispositiva del </w:t>
      </w:r>
      <w:r w:rsidR="000E5D04" w:rsidRPr="004F576A">
        <w:t>A</w:t>
      </w:r>
      <w:r w:rsidR="00302E71" w:rsidRPr="004F576A">
        <w:t xml:space="preserve">cuerdo, informa que el mismo obedeció a una situación de emergencia y por una única vez se tuvieron que utilizar para cubrir necesidades de demanda de pasajeros en horarios establecidos y solo correspondió al servicio que dieron a los autobuses uno en </w:t>
      </w:r>
      <w:r w:rsidR="000E5D04" w:rsidRPr="004F576A">
        <w:t>1</w:t>
      </w:r>
      <w:r w:rsidR="00302E71" w:rsidRPr="004F576A">
        <w:t xml:space="preserve"> día y 2 en ot</w:t>
      </w:r>
      <w:r w:rsidR="000E5D04" w:rsidRPr="004F576A">
        <w:t>ro</w:t>
      </w:r>
      <w:r w:rsidR="00302E71" w:rsidRPr="004F576A">
        <w:t xml:space="preserve"> día tal y como se consigna en el informe. Disposición que acatan de inmediato</w:t>
      </w:r>
      <w:r w:rsidRPr="004F576A">
        <w:t>.</w:t>
      </w:r>
    </w:p>
    <w:p w14:paraId="6066598C" w14:textId="77777777" w:rsidR="00A53843" w:rsidRDefault="00A53843" w:rsidP="002F0C28">
      <w:pPr>
        <w:jc w:val="both"/>
        <w:rPr>
          <w:b/>
          <w:bCs/>
        </w:rPr>
      </w:pPr>
    </w:p>
    <w:p w14:paraId="215457C1" w14:textId="3CABA15D" w:rsidR="002F0C28" w:rsidRPr="004F576A" w:rsidRDefault="002F0C28" w:rsidP="002F0C28">
      <w:pPr>
        <w:jc w:val="both"/>
      </w:pPr>
      <w:r w:rsidRPr="004F576A">
        <w:rPr>
          <w:b/>
          <w:bCs/>
        </w:rPr>
        <w:t>k</w:t>
      </w:r>
      <w:r w:rsidR="00A67AE2" w:rsidRPr="004F576A">
        <w:rPr>
          <w:b/>
          <w:bCs/>
        </w:rPr>
        <w:t>).</w:t>
      </w:r>
      <w:r w:rsidR="004F576A" w:rsidRPr="004F576A">
        <w:rPr>
          <w:b/>
          <w:bCs/>
        </w:rPr>
        <w:t xml:space="preserve"> </w:t>
      </w:r>
      <w:r w:rsidR="00302E71" w:rsidRPr="004F576A">
        <w:t xml:space="preserve">Que el </w:t>
      </w:r>
      <w:r w:rsidR="00B445D8" w:rsidRPr="004F576A">
        <w:t>A</w:t>
      </w:r>
      <w:r w:rsidR="00302E71" w:rsidRPr="004F576A">
        <w:t xml:space="preserve">cuerdo aquí recurrido no tiene motivo válido </w:t>
      </w:r>
      <w:r w:rsidR="00A67AE2" w:rsidRPr="004F576A">
        <w:t>porque,</w:t>
      </w:r>
      <w:r w:rsidR="00302E71" w:rsidRPr="004F576A">
        <w:t xml:space="preserve"> aunque se instruye la apertura de un procedimiento administrativo</w:t>
      </w:r>
      <w:r w:rsidR="00EF6BF1" w:rsidRPr="004F576A">
        <w:t>,</w:t>
      </w:r>
      <w:r w:rsidR="00302E71" w:rsidRPr="004F576A">
        <w:t xml:space="preserve"> también se dispone una medida cautelar basada en hechos errados como es que no se contaba con pólizas del INS, cuando sus unidades están aseguradas con </w:t>
      </w:r>
      <w:r w:rsidR="00D260DD">
        <w:t>000</w:t>
      </w:r>
      <w:r w:rsidRPr="004F576A">
        <w:t>.</w:t>
      </w:r>
      <w:r w:rsidR="00302E71" w:rsidRPr="004F576A">
        <w:t xml:space="preserve"> </w:t>
      </w:r>
      <w:r w:rsidR="00A67AE2" w:rsidRPr="004F576A">
        <w:t>Además,</w:t>
      </w:r>
      <w:r w:rsidR="00302E71" w:rsidRPr="004F576A">
        <w:t xml:space="preserve"> tampoco se observó el debido proceso para que la empresa ejerciera su derecho de la defensa en torno a la aplicación de la medida cautelar y de ese modo se le diera oportunidad de informar que en efecto se tienen suscritas y vigentes las pólizas de seguros.</w:t>
      </w:r>
    </w:p>
    <w:p w14:paraId="26560308" w14:textId="77777777" w:rsidR="00A53843" w:rsidRDefault="00A53843" w:rsidP="002F0C28">
      <w:pPr>
        <w:jc w:val="both"/>
        <w:rPr>
          <w:b/>
          <w:bCs/>
        </w:rPr>
      </w:pPr>
    </w:p>
    <w:p w14:paraId="01CDA7D2" w14:textId="5186401A" w:rsidR="002F0C28" w:rsidRPr="004F576A" w:rsidRDefault="00A67AE2" w:rsidP="002F0C28">
      <w:pPr>
        <w:jc w:val="both"/>
      </w:pPr>
      <w:r w:rsidRPr="004F576A">
        <w:rPr>
          <w:b/>
          <w:bCs/>
        </w:rPr>
        <w:t>l).</w:t>
      </w:r>
      <w:r w:rsidR="004F576A" w:rsidRPr="004F576A">
        <w:rPr>
          <w:b/>
          <w:bCs/>
        </w:rPr>
        <w:t xml:space="preserve"> </w:t>
      </w:r>
      <w:r w:rsidR="002F0C28" w:rsidRPr="004F576A">
        <w:t xml:space="preserve">Solicita se </w:t>
      </w:r>
      <w:r w:rsidR="00302E71" w:rsidRPr="004F576A">
        <w:t>a</w:t>
      </w:r>
      <w:r w:rsidR="002F0C28" w:rsidRPr="004F576A">
        <w:t>cojan sus gestiones y se anulen los acuerdos e informes impugnados, o en su efecto sea elevado al Jerarca del MOPT, para su resolución.</w:t>
      </w:r>
    </w:p>
    <w:p w14:paraId="49ABDC29" w14:textId="77777777" w:rsidR="002F0C28" w:rsidRPr="004F576A" w:rsidRDefault="002F0C28" w:rsidP="002F0C28">
      <w:pPr>
        <w:jc w:val="both"/>
      </w:pPr>
    </w:p>
    <w:p w14:paraId="6129E590" w14:textId="112FA26D" w:rsidR="002F0C28" w:rsidRPr="004F576A" w:rsidRDefault="00302E71" w:rsidP="002F0C28">
      <w:pPr>
        <w:jc w:val="both"/>
      </w:pPr>
      <w:r w:rsidRPr="004F576A">
        <w:rPr>
          <w:b/>
        </w:rPr>
        <w:lastRenderedPageBreak/>
        <w:t>TERCERO</w:t>
      </w:r>
      <w:r w:rsidR="002F0C28" w:rsidRPr="004F576A">
        <w:rPr>
          <w:b/>
        </w:rPr>
        <w:t xml:space="preserve">: </w:t>
      </w:r>
      <w:r w:rsidR="002F0C28" w:rsidRPr="004F576A">
        <w:t xml:space="preserve">La Junta Directiva del Consejo de Transporte Público, mediante </w:t>
      </w:r>
      <w:r w:rsidR="00EF6BF1" w:rsidRPr="004F576A">
        <w:rPr>
          <w:b/>
        </w:rPr>
        <w:t>A</w:t>
      </w:r>
      <w:r w:rsidR="002F0C28" w:rsidRPr="004F576A">
        <w:rPr>
          <w:b/>
        </w:rPr>
        <w:t>rtículo 7.1</w:t>
      </w:r>
      <w:r w:rsidR="008E65EC" w:rsidRPr="004F576A">
        <w:rPr>
          <w:b/>
        </w:rPr>
        <w:t>4</w:t>
      </w:r>
      <w:r w:rsidR="002F0C28" w:rsidRPr="004F576A">
        <w:rPr>
          <w:b/>
        </w:rPr>
        <w:t xml:space="preserve"> de la Sesión Ordinaria 2</w:t>
      </w:r>
      <w:r w:rsidR="008E65EC" w:rsidRPr="004F576A">
        <w:rPr>
          <w:b/>
        </w:rPr>
        <w:t>2</w:t>
      </w:r>
      <w:r w:rsidR="002F0C28" w:rsidRPr="004F576A">
        <w:rPr>
          <w:b/>
        </w:rPr>
        <w:t xml:space="preserve">-2023 del </w:t>
      </w:r>
      <w:r w:rsidR="008E65EC" w:rsidRPr="004F576A">
        <w:rPr>
          <w:b/>
        </w:rPr>
        <w:t>31</w:t>
      </w:r>
      <w:r w:rsidR="002F0C28" w:rsidRPr="004F576A">
        <w:rPr>
          <w:b/>
        </w:rPr>
        <w:t xml:space="preserve"> de </w:t>
      </w:r>
      <w:r w:rsidR="008E65EC" w:rsidRPr="004F576A">
        <w:rPr>
          <w:b/>
        </w:rPr>
        <w:t xml:space="preserve">mayo </w:t>
      </w:r>
      <w:r w:rsidR="002F0C28" w:rsidRPr="004F576A">
        <w:rPr>
          <w:b/>
        </w:rPr>
        <w:t>de 2023</w:t>
      </w:r>
      <w:r w:rsidR="002F0C28" w:rsidRPr="004F576A">
        <w:t>,</w:t>
      </w:r>
      <w:r w:rsidR="008E65EC" w:rsidRPr="004F576A">
        <w:t xml:space="preserve"> conoce y acoge el </w:t>
      </w:r>
      <w:r w:rsidR="00526E75">
        <w:t>I</w:t>
      </w:r>
      <w:r w:rsidR="008E65EC" w:rsidRPr="004F576A">
        <w:t xml:space="preserve">nforme </w:t>
      </w:r>
      <w:r w:rsidR="00EF6BF1" w:rsidRPr="004F576A">
        <w:rPr>
          <w:b/>
          <w:bCs/>
        </w:rPr>
        <w:t>No. CTP-AJ-OF-0589-2023 de 17 de mayo de 2023</w:t>
      </w:r>
      <w:r w:rsidR="00EF6BF1" w:rsidRPr="004F576A">
        <w:t xml:space="preserve">, </w:t>
      </w:r>
      <w:r w:rsidR="00D35CFF">
        <w:t xml:space="preserve">de </w:t>
      </w:r>
      <w:r w:rsidR="00EF6BF1" w:rsidRPr="004F576A">
        <w:t xml:space="preserve">la </w:t>
      </w:r>
      <w:r w:rsidR="008E65EC" w:rsidRPr="004F576A">
        <w:t xml:space="preserve">Asesoría Jurídica y </w:t>
      </w:r>
      <w:r w:rsidR="002F0C28" w:rsidRPr="004F576A">
        <w:t>acuerda</w:t>
      </w:r>
      <w:r w:rsidR="008E65EC" w:rsidRPr="004F576A">
        <w:t xml:space="preserve"> rechazar el </w:t>
      </w:r>
      <w:r w:rsidR="00EF6BF1" w:rsidRPr="004F576A">
        <w:t>R</w:t>
      </w:r>
      <w:r w:rsidR="008E65EC" w:rsidRPr="004F576A">
        <w:t xml:space="preserve">ecurso de </w:t>
      </w:r>
      <w:r w:rsidR="00EF6BF1" w:rsidRPr="004F576A">
        <w:t>R</w:t>
      </w:r>
      <w:r w:rsidR="008E65EC" w:rsidRPr="004F576A">
        <w:t xml:space="preserve">evocatoria, contra el </w:t>
      </w:r>
      <w:r w:rsidR="00EF6BF1" w:rsidRPr="004F576A">
        <w:rPr>
          <w:b/>
          <w:bCs/>
        </w:rPr>
        <w:t>A</w:t>
      </w:r>
      <w:r w:rsidR="008E65EC" w:rsidRPr="004F576A">
        <w:rPr>
          <w:b/>
          <w:bCs/>
        </w:rPr>
        <w:t>cuerdo 3.3 de la Sesión Ordinaria 14-2023</w:t>
      </w:r>
      <w:r w:rsidR="00EF6BF1" w:rsidRPr="004F576A">
        <w:rPr>
          <w:b/>
          <w:bCs/>
        </w:rPr>
        <w:t>,</w:t>
      </w:r>
      <w:r w:rsidR="008E65EC" w:rsidRPr="004F576A">
        <w:t xml:space="preserve"> interpuesto por la empresa </w:t>
      </w:r>
      <w:r w:rsidR="00D260DD">
        <w:rPr>
          <w:b/>
          <w:bCs/>
        </w:rPr>
        <w:t>ATP</w:t>
      </w:r>
      <w:r w:rsidR="00EF6BF1" w:rsidRPr="004F576A">
        <w:t>,</w:t>
      </w:r>
      <w:r w:rsidR="008E65EC" w:rsidRPr="004F576A">
        <w:t xml:space="preserve"> operadora de la </w:t>
      </w:r>
      <w:r w:rsidR="002C4125" w:rsidRPr="004F576A">
        <w:t>R</w:t>
      </w:r>
      <w:r w:rsidR="008E65EC" w:rsidRPr="004F576A">
        <w:t>uta No</w:t>
      </w:r>
      <w:r w:rsidR="00D260DD">
        <w:t>000</w:t>
      </w:r>
      <w:r w:rsidR="002C4125" w:rsidRPr="004F576A">
        <w:t>,</w:t>
      </w:r>
      <w:r w:rsidR="008E65EC" w:rsidRPr="004F576A">
        <w:t xml:space="preserve"> al no demostrar la recurrente las lesiones objeto del inicio del procedimiento administrativo, así como resultar improcedente dicha gestión contra el tipo de acto administrativo que es de mero trámite.</w:t>
      </w:r>
      <w:r w:rsidR="002F0C28" w:rsidRPr="004F576A">
        <w:t xml:space="preserve"> (</w:t>
      </w:r>
      <w:r w:rsidR="002C4125" w:rsidRPr="004F576A">
        <w:t>Ver</w:t>
      </w:r>
      <w:r w:rsidR="002F0C28" w:rsidRPr="004F576A">
        <w:t xml:space="preserve"> folios</w:t>
      </w:r>
      <w:r w:rsidR="00D35CFF">
        <w:t xml:space="preserve"> del</w:t>
      </w:r>
      <w:r w:rsidR="002F0C28" w:rsidRPr="004F576A">
        <w:t xml:space="preserve"> </w:t>
      </w:r>
      <w:r w:rsidR="00A67AE2" w:rsidRPr="004F576A">
        <w:t xml:space="preserve">2 </w:t>
      </w:r>
      <w:r w:rsidR="002F0C28" w:rsidRPr="004F576A">
        <w:t xml:space="preserve">al </w:t>
      </w:r>
      <w:r w:rsidR="008E65EC" w:rsidRPr="004F576A">
        <w:t>7</w:t>
      </w:r>
      <w:r w:rsidR="002F0C28" w:rsidRPr="004F576A">
        <w:t xml:space="preserve"> del expediente administrativo)</w:t>
      </w:r>
    </w:p>
    <w:p w14:paraId="1F58BFE6" w14:textId="77777777" w:rsidR="002F0C28" w:rsidRPr="004F576A" w:rsidRDefault="002F0C28" w:rsidP="002F0C28">
      <w:pPr>
        <w:jc w:val="both"/>
      </w:pPr>
    </w:p>
    <w:p w14:paraId="0E6D67A7" w14:textId="4D92C350" w:rsidR="00A67AE2" w:rsidRPr="004F576A" w:rsidRDefault="008E65EC" w:rsidP="002F0C28">
      <w:pPr>
        <w:jc w:val="both"/>
        <w:rPr>
          <w:bCs/>
        </w:rPr>
      </w:pPr>
      <w:r w:rsidRPr="004F576A">
        <w:rPr>
          <w:b/>
        </w:rPr>
        <w:t>CUARTO</w:t>
      </w:r>
      <w:r w:rsidR="002F0C28" w:rsidRPr="004F576A">
        <w:rPr>
          <w:b/>
        </w:rPr>
        <w:t xml:space="preserve">: </w:t>
      </w:r>
      <w:r w:rsidR="00A67AE2" w:rsidRPr="004F576A">
        <w:rPr>
          <w:bCs/>
        </w:rPr>
        <w:t xml:space="preserve">En respuesta a </w:t>
      </w:r>
      <w:r w:rsidR="004F576A" w:rsidRPr="004F576A">
        <w:rPr>
          <w:bCs/>
        </w:rPr>
        <w:t xml:space="preserve">la </w:t>
      </w:r>
      <w:r w:rsidR="00E654DF" w:rsidRPr="004F576A">
        <w:rPr>
          <w:b/>
        </w:rPr>
        <w:t xml:space="preserve">Prevención No.TAT-024-24 de 18 de junio de 2024, </w:t>
      </w:r>
      <w:r w:rsidR="00A67AE2" w:rsidRPr="004F576A">
        <w:rPr>
          <w:bCs/>
        </w:rPr>
        <w:t>que realizar</w:t>
      </w:r>
      <w:r w:rsidR="00526E75">
        <w:rPr>
          <w:bCs/>
        </w:rPr>
        <w:t>a</w:t>
      </w:r>
      <w:r w:rsidR="00A67AE2" w:rsidRPr="004F576A">
        <w:rPr>
          <w:bCs/>
        </w:rPr>
        <w:t xml:space="preserve"> el Tribunal Administrativo de Transporte, el Consejo de Transporte Público mediante certificación </w:t>
      </w:r>
      <w:r w:rsidR="002262CC" w:rsidRPr="004F576A">
        <w:rPr>
          <w:b/>
        </w:rPr>
        <w:t>No.</w:t>
      </w:r>
      <w:r w:rsidR="002262CC" w:rsidRPr="004F576A">
        <w:rPr>
          <w:bCs/>
        </w:rPr>
        <w:t xml:space="preserve"> </w:t>
      </w:r>
      <w:r w:rsidR="00A67AE2" w:rsidRPr="004F576A">
        <w:rPr>
          <w:b/>
        </w:rPr>
        <w:t>SDA/CTP-24-06-00114 de las 10:30 horas del 27 de junio de 2024</w:t>
      </w:r>
      <w:r w:rsidR="002262CC" w:rsidRPr="004F576A">
        <w:rPr>
          <w:bCs/>
        </w:rPr>
        <w:t xml:space="preserve">, </w:t>
      </w:r>
      <w:r w:rsidR="00A67EA6">
        <w:rPr>
          <w:bCs/>
        </w:rPr>
        <w:t>remiten</w:t>
      </w:r>
      <w:r w:rsidR="00A67AE2" w:rsidRPr="004F576A">
        <w:rPr>
          <w:bCs/>
        </w:rPr>
        <w:t xml:space="preserve"> la constancia </w:t>
      </w:r>
      <w:r w:rsidR="002262CC" w:rsidRPr="004F576A">
        <w:rPr>
          <w:b/>
        </w:rPr>
        <w:t xml:space="preserve">No. </w:t>
      </w:r>
      <w:r w:rsidR="00A67AE2" w:rsidRPr="004F576A">
        <w:rPr>
          <w:b/>
        </w:rPr>
        <w:t>CTP-DT-DAC-CONS-0407-2024</w:t>
      </w:r>
      <w:r w:rsidR="002262CC" w:rsidRPr="004F576A">
        <w:rPr>
          <w:b/>
        </w:rPr>
        <w:t xml:space="preserve"> de</w:t>
      </w:r>
      <w:r w:rsidR="00A67AE2" w:rsidRPr="004F576A">
        <w:rPr>
          <w:b/>
        </w:rPr>
        <w:t>l 26 de junio de 2024</w:t>
      </w:r>
      <w:r w:rsidR="00A67AE2" w:rsidRPr="004F576A">
        <w:rPr>
          <w:bCs/>
        </w:rPr>
        <w:t xml:space="preserve">, </w:t>
      </w:r>
      <w:r w:rsidR="002262CC" w:rsidRPr="004F576A">
        <w:rPr>
          <w:bCs/>
        </w:rPr>
        <w:t xml:space="preserve">emitida </w:t>
      </w:r>
      <w:r w:rsidR="00A67AE2" w:rsidRPr="004F576A">
        <w:rPr>
          <w:bCs/>
        </w:rPr>
        <w:t xml:space="preserve">por el </w:t>
      </w:r>
      <w:r w:rsidR="002262CC" w:rsidRPr="004F576A">
        <w:rPr>
          <w:bCs/>
        </w:rPr>
        <w:t>D</w:t>
      </w:r>
      <w:r w:rsidR="00A67AE2" w:rsidRPr="004F576A">
        <w:rPr>
          <w:bCs/>
        </w:rPr>
        <w:t xml:space="preserve">epartamento de Administración de Concesiones y Permisos, en el que consta que al día de hoy la </w:t>
      </w:r>
      <w:r w:rsidR="002262CC" w:rsidRPr="004F576A">
        <w:rPr>
          <w:bCs/>
        </w:rPr>
        <w:t>R</w:t>
      </w:r>
      <w:r w:rsidR="00A67AE2" w:rsidRPr="004F576A">
        <w:rPr>
          <w:bCs/>
        </w:rPr>
        <w:t xml:space="preserve">uta </w:t>
      </w:r>
      <w:r w:rsidR="002262CC" w:rsidRPr="004F576A">
        <w:rPr>
          <w:bCs/>
        </w:rPr>
        <w:t>No</w:t>
      </w:r>
      <w:r w:rsidR="00D260DD">
        <w:rPr>
          <w:bCs/>
        </w:rPr>
        <w:t>000</w:t>
      </w:r>
      <w:r w:rsidR="00A67AE2" w:rsidRPr="004F576A">
        <w:rPr>
          <w:bCs/>
        </w:rPr>
        <w:t xml:space="preserve">, sigue siendo operada y servida por la empresa </w:t>
      </w:r>
      <w:r w:rsidR="00A67AE2" w:rsidRPr="004F576A">
        <w:rPr>
          <w:b/>
        </w:rPr>
        <w:t xml:space="preserve">AUTOTRANSPORTES PALMARES J.A.V S.A. </w:t>
      </w:r>
      <w:r w:rsidR="002262CC" w:rsidRPr="004F576A">
        <w:rPr>
          <w:bCs/>
        </w:rPr>
        <w:t>(Ver</w:t>
      </w:r>
      <w:r w:rsidR="00A67AE2" w:rsidRPr="004F576A">
        <w:rPr>
          <w:bCs/>
        </w:rPr>
        <w:t xml:space="preserve"> folios del 62 al 6</w:t>
      </w:r>
      <w:r w:rsidR="00A67EA6">
        <w:rPr>
          <w:bCs/>
        </w:rPr>
        <w:t>5</w:t>
      </w:r>
      <w:r w:rsidR="00A67AE2" w:rsidRPr="004F576A">
        <w:rPr>
          <w:bCs/>
        </w:rPr>
        <w:t xml:space="preserve"> del expediente administrativo)</w:t>
      </w:r>
    </w:p>
    <w:p w14:paraId="05D7B126" w14:textId="77777777" w:rsidR="00A67AE2" w:rsidRPr="004F576A" w:rsidRDefault="00A67AE2" w:rsidP="002F0C28">
      <w:pPr>
        <w:jc w:val="both"/>
        <w:rPr>
          <w:b/>
        </w:rPr>
      </w:pPr>
    </w:p>
    <w:p w14:paraId="2B4828CA" w14:textId="7A5E5A3B" w:rsidR="002F0C28" w:rsidRDefault="00A67AE2" w:rsidP="002F0C28">
      <w:pPr>
        <w:jc w:val="both"/>
      </w:pPr>
      <w:r w:rsidRPr="004F576A">
        <w:rPr>
          <w:b/>
        </w:rPr>
        <w:t xml:space="preserve">QUINTO: </w:t>
      </w:r>
      <w:r w:rsidR="002F0C28" w:rsidRPr="004F576A">
        <w:t>En los procedimientos se ha seguido las prescripciones de ley.</w:t>
      </w:r>
    </w:p>
    <w:p w14:paraId="7EEFC2B1" w14:textId="77777777" w:rsidR="00DD3B31" w:rsidRDefault="00DD3B31" w:rsidP="002F0C28">
      <w:pPr>
        <w:jc w:val="both"/>
        <w:rPr>
          <w:b/>
        </w:rPr>
      </w:pPr>
    </w:p>
    <w:p w14:paraId="30996A25" w14:textId="52CE151C" w:rsidR="002F0C28" w:rsidRPr="004F576A" w:rsidRDefault="002262CC" w:rsidP="002F0C28">
      <w:pPr>
        <w:jc w:val="both"/>
        <w:rPr>
          <w:b/>
        </w:rPr>
      </w:pPr>
      <w:r w:rsidRPr="004F576A">
        <w:rPr>
          <w:b/>
        </w:rPr>
        <w:t>Redacta el Juez Muñoz Corea.</w:t>
      </w:r>
    </w:p>
    <w:p w14:paraId="382CD816" w14:textId="77777777" w:rsidR="00C64B6E" w:rsidRDefault="00C64B6E" w:rsidP="002F0C28">
      <w:pPr>
        <w:pStyle w:val="Lista"/>
        <w:ind w:left="0" w:firstLine="0"/>
        <w:jc w:val="center"/>
        <w:rPr>
          <w:b/>
          <w:bCs/>
          <w:sz w:val="24"/>
          <w:szCs w:val="24"/>
        </w:rPr>
      </w:pPr>
    </w:p>
    <w:p w14:paraId="5EDC71B5" w14:textId="68F91F26" w:rsidR="002F0C28" w:rsidRPr="004F576A" w:rsidRDefault="002F0C28" w:rsidP="002F0C28">
      <w:pPr>
        <w:pStyle w:val="Lista"/>
        <w:ind w:left="0" w:firstLine="0"/>
        <w:jc w:val="center"/>
        <w:rPr>
          <w:b/>
          <w:bCs/>
          <w:sz w:val="24"/>
          <w:szCs w:val="24"/>
        </w:rPr>
      </w:pPr>
      <w:r w:rsidRPr="004F576A">
        <w:rPr>
          <w:b/>
          <w:bCs/>
          <w:sz w:val="24"/>
          <w:szCs w:val="24"/>
        </w:rPr>
        <w:t>CONSIDERANDO ÚNICO</w:t>
      </w:r>
    </w:p>
    <w:p w14:paraId="4A0309AA" w14:textId="4919CEC1" w:rsidR="002F0C28" w:rsidRPr="004F576A" w:rsidRDefault="002F0C28" w:rsidP="002F0C28">
      <w:pPr>
        <w:pStyle w:val="NormalWeb"/>
        <w:jc w:val="both"/>
        <w:rPr>
          <w:bCs/>
          <w:lang w:val="es-CR"/>
        </w:rPr>
      </w:pPr>
      <w:r w:rsidRPr="004F576A">
        <w:t xml:space="preserve">Este Tribunal Administrativo de Transporte, ha podido verificar, que lo recurrido por la empresa </w:t>
      </w:r>
      <w:r w:rsidR="00D260DD">
        <w:rPr>
          <w:b/>
        </w:rPr>
        <w:t>ATP</w:t>
      </w:r>
      <w:r w:rsidRPr="004F576A">
        <w:rPr>
          <w:b/>
          <w:bCs/>
        </w:rPr>
        <w:t>,</w:t>
      </w:r>
      <w:r w:rsidRPr="004F576A">
        <w:t xml:space="preserve"> sea </w:t>
      </w:r>
      <w:r w:rsidR="00DE0628" w:rsidRPr="004F576A">
        <w:t>el</w:t>
      </w:r>
      <w:r w:rsidRPr="004F576A">
        <w:t xml:space="preserve"> </w:t>
      </w:r>
      <w:r w:rsidR="002262CC" w:rsidRPr="004F576A">
        <w:rPr>
          <w:b/>
        </w:rPr>
        <w:t>A</w:t>
      </w:r>
      <w:r w:rsidR="00DE0628" w:rsidRPr="004F576A">
        <w:rPr>
          <w:b/>
        </w:rPr>
        <w:t>rtículo 3.3 de la Sesión Ordinaria 14-2023 de</w:t>
      </w:r>
      <w:r w:rsidR="002262CC" w:rsidRPr="004F576A">
        <w:rPr>
          <w:b/>
        </w:rPr>
        <w:t>l</w:t>
      </w:r>
      <w:r w:rsidR="00DE0628" w:rsidRPr="004F576A">
        <w:rPr>
          <w:b/>
        </w:rPr>
        <w:t xml:space="preserve"> 12 de abril de 2023</w:t>
      </w:r>
      <w:r w:rsidR="00DE0628" w:rsidRPr="004F576A">
        <w:rPr>
          <w:bCs/>
        </w:rPr>
        <w:t xml:space="preserve">, </w:t>
      </w:r>
      <w:r w:rsidRPr="004F576A">
        <w:t>de la Junta Directiva del Consejo de Transporte Público</w:t>
      </w:r>
      <w:r w:rsidRPr="004F576A">
        <w:rPr>
          <w:bCs/>
          <w:lang w:val="es-CR"/>
        </w:rPr>
        <w:t xml:space="preserve">, </w:t>
      </w:r>
      <w:r w:rsidR="00DE0628" w:rsidRPr="004F576A">
        <w:rPr>
          <w:bCs/>
          <w:lang w:val="es-CR"/>
        </w:rPr>
        <w:t>corresponde a un</w:t>
      </w:r>
      <w:r w:rsidRPr="004F576A">
        <w:rPr>
          <w:bCs/>
          <w:lang w:val="es-CR"/>
        </w:rPr>
        <w:t xml:space="preserve"> acto de mero trámite.</w:t>
      </w:r>
    </w:p>
    <w:p w14:paraId="7196A196" w14:textId="6150D26B" w:rsidR="002F0C28" w:rsidRPr="004F576A" w:rsidRDefault="002F0C28" w:rsidP="002F0C28">
      <w:pPr>
        <w:pStyle w:val="Default"/>
        <w:spacing w:after="17"/>
        <w:jc w:val="both"/>
        <w:rPr>
          <w:rFonts w:ascii="Times New Roman" w:hAnsi="Times New Roman" w:cs="Times New Roman"/>
        </w:rPr>
      </w:pPr>
      <w:r w:rsidRPr="004F576A">
        <w:rPr>
          <w:rFonts w:ascii="Times New Roman" w:hAnsi="Times New Roman" w:cs="Times New Roman"/>
        </w:rPr>
        <w:t xml:space="preserve">La Junta Directiva del Consejo de Transporte Público, mediante </w:t>
      </w:r>
      <w:r w:rsidR="00DE0628" w:rsidRPr="004F576A">
        <w:rPr>
          <w:rFonts w:ascii="Times New Roman" w:hAnsi="Times New Roman" w:cs="Times New Roman"/>
        </w:rPr>
        <w:t xml:space="preserve">el </w:t>
      </w:r>
      <w:r w:rsidR="002262CC" w:rsidRPr="004F576A">
        <w:rPr>
          <w:rFonts w:ascii="Times New Roman" w:hAnsi="Times New Roman" w:cs="Times New Roman"/>
          <w:b/>
        </w:rPr>
        <w:t>A</w:t>
      </w:r>
      <w:r w:rsidR="00DE0628" w:rsidRPr="004F576A">
        <w:rPr>
          <w:rFonts w:ascii="Times New Roman" w:hAnsi="Times New Roman" w:cs="Times New Roman"/>
          <w:b/>
        </w:rPr>
        <w:t>rtículo 3.3 de la Sesión Ordinaria 14-2023 de</w:t>
      </w:r>
      <w:r w:rsidR="002262CC" w:rsidRPr="004F576A">
        <w:rPr>
          <w:rFonts w:ascii="Times New Roman" w:hAnsi="Times New Roman" w:cs="Times New Roman"/>
          <w:b/>
        </w:rPr>
        <w:t>l</w:t>
      </w:r>
      <w:r w:rsidR="00DE0628" w:rsidRPr="004F576A">
        <w:rPr>
          <w:rFonts w:ascii="Times New Roman" w:hAnsi="Times New Roman" w:cs="Times New Roman"/>
          <w:b/>
        </w:rPr>
        <w:t xml:space="preserve"> 12 de abril de 2023</w:t>
      </w:r>
      <w:r w:rsidRPr="004F576A">
        <w:rPr>
          <w:rFonts w:ascii="Times New Roman" w:hAnsi="Times New Roman" w:cs="Times New Roman"/>
        </w:rPr>
        <w:t xml:space="preserve">, lo que dispone es </w:t>
      </w:r>
      <w:r w:rsidR="00DE0628" w:rsidRPr="004F576A">
        <w:rPr>
          <w:rFonts w:ascii="Times New Roman" w:hAnsi="Times New Roman" w:cs="Times New Roman"/>
        </w:rPr>
        <w:t xml:space="preserve">la apertura de un procedimiento administrativo para averiguar la verdad real de los presuntos hallazgos contenidos en el informe del oficio </w:t>
      </w:r>
      <w:r w:rsidR="002262CC" w:rsidRPr="004F576A">
        <w:rPr>
          <w:rFonts w:ascii="Times New Roman" w:hAnsi="Times New Roman" w:cs="Times New Roman"/>
          <w:b/>
          <w:bCs/>
        </w:rPr>
        <w:t>No. CTP-DT-DIC-INF-0305-2023 del 24 de marzo de 2023</w:t>
      </w:r>
      <w:r w:rsidR="00DE0628" w:rsidRPr="004F576A">
        <w:rPr>
          <w:rFonts w:ascii="Times New Roman" w:hAnsi="Times New Roman" w:cs="Times New Roman"/>
        </w:rPr>
        <w:t xml:space="preserve">, a la empresa </w:t>
      </w:r>
      <w:r w:rsidR="00D260DD">
        <w:rPr>
          <w:rFonts w:ascii="Times New Roman" w:hAnsi="Times New Roman" w:cs="Times New Roman"/>
          <w:b/>
          <w:bCs/>
        </w:rPr>
        <w:t>ATP</w:t>
      </w:r>
      <w:r w:rsidR="00DE0628" w:rsidRPr="004F576A">
        <w:rPr>
          <w:rFonts w:ascii="Times New Roman" w:hAnsi="Times New Roman" w:cs="Times New Roman"/>
        </w:rPr>
        <w:t xml:space="preserve">, por medio del cual se le garantice el debido proceso. Asimismo, instaurar una medida cautelar administrativa a la empresa </w:t>
      </w:r>
      <w:r w:rsidR="00D260DD">
        <w:rPr>
          <w:rFonts w:ascii="Times New Roman" w:hAnsi="Times New Roman" w:cs="Times New Roman"/>
          <w:b/>
          <w:bCs/>
        </w:rPr>
        <w:t>ATP</w:t>
      </w:r>
      <w:r w:rsidR="00DE0628" w:rsidRPr="004F576A">
        <w:rPr>
          <w:rFonts w:ascii="Times New Roman" w:hAnsi="Times New Roman" w:cs="Times New Roman"/>
        </w:rPr>
        <w:t xml:space="preserve">, operadora de la Ruta </w:t>
      </w:r>
      <w:r w:rsidR="00A67AE2" w:rsidRPr="004F576A">
        <w:rPr>
          <w:rFonts w:ascii="Times New Roman" w:hAnsi="Times New Roman" w:cs="Times New Roman"/>
        </w:rPr>
        <w:t>No</w:t>
      </w:r>
      <w:r w:rsidR="00D260DD">
        <w:rPr>
          <w:rFonts w:ascii="Times New Roman" w:hAnsi="Times New Roman" w:cs="Times New Roman"/>
        </w:rPr>
        <w:t>000</w:t>
      </w:r>
      <w:r w:rsidR="00DE0628" w:rsidRPr="004F576A">
        <w:rPr>
          <w:rFonts w:ascii="Times New Roman" w:hAnsi="Times New Roman" w:cs="Times New Roman"/>
        </w:rPr>
        <w:t>, debido a la gravedad del incumplimiento sobre pólizas de seguro vencidas en la totalidad de su flota autorizada</w:t>
      </w:r>
      <w:r w:rsidR="009C6941" w:rsidRPr="004F576A">
        <w:rPr>
          <w:rFonts w:ascii="Times New Roman" w:hAnsi="Times New Roman" w:cs="Times New Roman"/>
        </w:rPr>
        <w:t>,</w:t>
      </w:r>
      <w:r w:rsidR="00DE0628" w:rsidRPr="004F576A">
        <w:rPr>
          <w:rFonts w:ascii="Times New Roman" w:hAnsi="Times New Roman" w:cs="Times New Roman"/>
        </w:rPr>
        <w:t xml:space="preserve"> según información remitida por el Departamento de Administración de Concesiones. </w:t>
      </w:r>
    </w:p>
    <w:p w14:paraId="3C5DF57B" w14:textId="61338827" w:rsidR="00EA285F" w:rsidRDefault="002F0C28" w:rsidP="002F0C28">
      <w:pPr>
        <w:pStyle w:val="NormalWeb"/>
        <w:jc w:val="both"/>
        <w:rPr>
          <w:bCs/>
        </w:rPr>
      </w:pPr>
      <w:r w:rsidRPr="004F576A">
        <w:rPr>
          <w:bCs/>
        </w:rPr>
        <w:t xml:space="preserve">Lo </w:t>
      </w:r>
      <w:r w:rsidR="00A67AE2" w:rsidRPr="004F576A">
        <w:rPr>
          <w:bCs/>
        </w:rPr>
        <w:t>anterior</w:t>
      </w:r>
      <w:r w:rsidR="009C6941" w:rsidRPr="004F576A">
        <w:rPr>
          <w:bCs/>
        </w:rPr>
        <w:t>,</w:t>
      </w:r>
      <w:r w:rsidR="00A67AE2" w:rsidRPr="004F576A">
        <w:rPr>
          <w:bCs/>
        </w:rPr>
        <w:t xml:space="preserve"> a</w:t>
      </w:r>
      <w:r w:rsidRPr="004F576A">
        <w:rPr>
          <w:bCs/>
        </w:rPr>
        <w:t xml:space="preserve"> todas luces </w:t>
      </w:r>
      <w:r w:rsidR="00A67AE2" w:rsidRPr="004F576A">
        <w:rPr>
          <w:bCs/>
        </w:rPr>
        <w:t>constituyen actos</w:t>
      </w:r>
      <w:r w:rsidRPr="004F576A">
        <w:rPr>
          <w:bCs/>
        </w:rPr>
        <w:t xml:space="preserve"> </w:t>
      </w:r>
      <w:r w:rsidR="00EA285F">
        <w:rPr>
          <w:bCs/>
        </w:rPr>
        <w:t>a</w:t>
      </w:r>
      <w:r w:rsidRPr="004F576A">
        <w:rPr>
          <w:bCs/>
        </w:rPr>
        <w:t>dministrativo</w:t>
      </w:r>
      <w:r w:rsidR="009C6941" w:rsidRPr="004F576A">
        <w:rPr>
          <w:bCs/>
        </w:rPr>
        <w:t>s</w:t>
      </w:r>
      <w:r w:rsidRPr="004F576A">
        <w:rPr>
          <w:bCs/>
        </w:rPr>
        <w:t xml:space="preserve"> de </w:t>
      </w:r>
      <w:r w:rsidR="00EA285F" w:rsidRPr="00EA285F">
        <w:rPr>
          <w:bCs/>
        </w:rPr>
        <w:t>m</w:t>
      </w:r>
      <w:r w:rsidRPr="00EA285F">
        <w:rPr>
          <w:bCs/>
        </w:rPr>
        <w:t xml:space="preserve">ero </w:t>
      </w:r>
      <w:r w:rsidR="00EA285F" w:rsidRPr="00EA285F">
        <w:rPr>
          <w:bCs/>
        </w:rPr>
        <w:t>t</w:t>
      </w:r>
      <w:r w:rsidRPr="00EA285F">
        <w:rPr>
          <w:bCs/>
        </w:rPr>
        <w:t>rámite</w:t>
      </w:r>
      <w:r w:rsidRPr="004F576A">
        <w:rPr>
          <w:bCs/>
        </w:rPr>
        <w:t xml:space="preserve"> que no afecta</w:t>
      </w:r>
      <w:r w:rsidR="00526E75">
        <w:rPr>
          <w:bCs/>
        </w:rPr>
        <w:t>n</w:t>
      </w:r>
      <w:r w:rsidRPr="004F576A">
        <w:rPr>
          <w:bCs/>
        </w:rPr>
        <w:t xml:space="preserve"> a la recurrente en su esfera </w:t>
      </w:r>
      <w:r w:rsidR="00526E75">
        <w:rPr>
          <w:bCs/>
        </w:rPr>
        <w:t>jurídica</w:t>
      </w:r>
      <w:r w:rsidR="009C6941" w:rsidRPr="004F576A">
        <w:rPr>
          <w:bCs/>
        </w:rPr>
        <w:t xml:space="preserve">, </w:t>
      </w:r>
      <w:r w:rsidRPr="004F576A">
        <w:rPr>
          <w:bCs/>
        </w:rPr>
        <w:t xml:space="preserve">en cuanto a los intereses o </w:t>
      </w:r>
      <w:r w:rsidR="00EA285F">
        <w:rPr>
          <w:bCs/>
        </w:rPr>
        <w:t>d</w:t>
      </w:r>
      <w:r w:rsidRPr="004F576A">
        <w:rPr>
          <w:bCs/>
        </w:rPr>
        <w:t xml:space="preserve">erechos </w:t>
      </w:r>
      <w:r w:rsidR="00EA285F">
        <w:rPr>
          <w:bCs/>
        </w:rPr>
        <w:t>l</w:t>
      </w:r>
      <w:r w:rsidRPr="004F576A">
        <w:rPr>
          <w:bCs/>
        </w:rPr>
        <w:t xml:space="preserve">egítimos en este momento; pues lo que dispone </w:t>
      </w:r>
      <w:r w:rsidR="00DE0628" w:rsidRPr="004F576A">
        <w:rPr>
          <w:bCs/>
        </w:rPr>
        <w:t xml:space="preserve">es la apertura de un procedimiento administrativo en contra de la empresa recurrente, mediante el cual se pueda llegar a la verdad real de los hechos sobre las presuntas faltas cometidas por </w:t>
      </w:r>
      <w:r w:rsidR="00EA285F">
        <w:rPr>
          <w:bCs/>
        </w:rPr>
        <w:t>dicha empresa</w:t>
      </w:r>
      <w:r w:rsidR="00DE0628" w:rsidRPr="004F576A">
        <w:rPr>
          <w:bCs/>
        </w:rPr>
        <w:t xml:space="preserve">, </w:t>
      </w:r>
      <w:r w:rsidR="00EA285F" w:rsidRPr="004F576A">
        <w:rPr>
          <w:bCs/>
        </w:rPr>
        <w:t>pero,</w:t>
      </w:r>
      <w:r w:rsidR="00DE0628" w:rsidRPr="004F576A">
        <w:rPr>
          <w:bCs/>
        </w:rPr>
        <w:t xml:space="preserve"> además</w:t>
      </w:r>
      <w:r w:rsidR="009C6941" w:rsidRPr="004F576A">
        <w:rPr>
          <w:bCs/>
        </w:rPr>
        <w:t>,</w:t>
      </w:r>
      <w:r w:rsidR="00DE0628" w:rsidRPr="004F576A">
        <w:rPr>
          <w:bCs/>
        </w:rPr>
        <w:t xml:space="preserve"> otorgarle la posibilidad de </w:t>
      </w:r>
      <w:r w:rsidR="00EA285F">
        <w:rPr>
          <w:bCs/>
        </w:rPr>
        <w:t xml:space="preserve">ejercer su derecho de defensa. </w:t>
      </w:r>
    </w:p>
    <w:p w14:paraId="0DBCB755" w14:textId="51E0688E" w:rsidR="00DE0628" w:rsidRPr="004F576A" w:rsidRDefault="00DE0628" w:rsidP="002F0C28">
      <w:pPr>
        <w:pStyle w:val="NormalWeb"/>
        <w:jc w:val="both"/>
        <w:rPr>
          <w:bCs/>
        </w:rPr>
      </w:pPr>
      <w:r w:rsidRPr="004F576A">
        <w:rPr>
          <w:bCs/>
        </w:rPr>
        <w:lastRenderedPageBreak/>
        <w:t>Es precisamente en ese momento procesal, durante la audiencia</w:t>
      </w:r>
      <w:r w:rsidR="00EA285F">
        <w:rPr>
          <w:bCs/>
        </w:rPr>
        <w:t xml:space="preserve"> oral y privada</w:t>
      </w:r>
      <w:r w:rsidRPr="004F576A">
        <w:rPr>
          <w:bCs/>
        </w:rPr>
        <w:t xml:space="preserve"> que se le otorgue, que </w:t>
      </w:r>
      <w:r w:rsidR="00EA285F">
        <w:rPr>
          <w:bCs/>
        </w:rPr>
        <w:t xml:space="preserve">la recurrente </w:t>
      </w:r>
      <w:r w:rsidR="00D260DD">
        <w:rPr>
          <w:b/>
          <w:bCs/>
        </w:rPr>
        <w:t>ATP</w:t>
      </w:r>
      <w:r w:rsidRPr="004F576A">
        <w:t xml:space="preserve">, podrá ejercer su derecho a presentar todas las pruebas que tuviere, y dar todas las argumentaciones, en su defensa y que puedan eximirle de cualquier responsabilidad, en las faltas apuntadas, pero no es tal como se expone en el recurso que se analiza, que se pueda pretender se le conozcan sus argumentos </w:t>
      </w:r>
      <w:r w:rsidR="00D2118E" w:rsidRPr="004F576A">
        <w:t xml:space="preserve">de </w:t>
      </w:r>
      <w:r w:rsidRPr="004F576A">
        <w:t xml:space="preserve">defensa, los cuales deben ser conocidos por el </w:t>
      </w:r>
      <w:r w:rsidR="002B2E7E" w:rsidRPr="004F576A">
        <w:t>órgano</w:t>
      </w:r>
      <w:r w:rsidRPr="004F576A">
        <w:t xml:space="preserve"> </w:t>
      </w:r>
      <w:r w:rsidR="002B2E7E" w:rsidRPr="004F576A">
        <w:t>d</w:t>
      </w:r>
      <w:r w:rsidRPr="004F576A">
        <w:t xml:space="preserve">irector del procedimiento </w:t>
      </w:r>
      <w:r w:rsidR="00EA285F">
        <w:t>designado</w:t>
      </w:r>
      <w:r w:rsidR="002B2E7E" w:rsidRPr="004F576A">
        <w:t xml:space="preserve"> y en el momento procesal </w:t>
      </w:r>
      <w:r w:rsidR="00526E75">
        <w:t>oportuno</w:t>
      </w:r>
      <w:r w:rsidR="002B2E7E" w:rsidRPr="004F576A">
        <w:t xml:space="preserve">. </w:t>
      </w:r>
      <w:r w:rsidRPr="004F576A">
        <w:t xml:space="preserve"> </w:t>
      </w:r>
    </w:p>
    <w:p w14:paraId="333C16AA" w14:textId="173D2266" w:rsidR="002F0C28" w:rsidRPr="004F576A" w:rsidRDefault="002B2E7E" w:rsidP="002F0C28">
      <w:pPr>
        <w:pStyle w:val="NormalWeb"/>
        <w:jc w:val="both"/>
        <w:rPr>
          <w:bCs/>
        </w:rPr>
      </w:pPr>
      <w:r w:rsidRPr="004F576A">
        <w:rPr>
          <w:bCs/>
        </w:rPr>
        <w:t>Así las cosas</w:t>
      </w:r>
      <w:r w:rsidR="00E97860" w:rsidRPr="004F576A">
        <w:rPr>
          <w:bCs/>
        </w:rPr>
        <w:t>,</w:t>
      </w:r>
      <w:r w:rsidRPr="004F576A">
        <w:rPr>
          <w:bCs/>
        </w:rPr>
        <w:t xml:space="preserve"> la apertura de un procedimiento administrativo, donde se analice si se ha dado o no una falta por parte de la empresa </w:t>
      </w:r>
      <w:r w:rsidR="00D260DD">
        <w:rPr>
          <w:b/>
          <w:bCs/>
        </w:rPr>
        <w:t>ATP</w:t>
      </w:r>
      <w:r w:rsidR="00E97860" w:rsidRPr="004F576A">
        <w:t>,</w:t>
      </w:r>
      <w:r w:rsidR="002F0C28" w:rsidRPr="004F576A">
        <w:rPr>
          <w:bCs/>
        </w:rPr>
        <w:t xml:space="preserve"> no </w:t>
      </w:r>
      <w:r w:rsidRPr="004F576A">
        <w:rPr>
          <w:bCs/>
        </w:rPr>
        <w:t xml:space="preserve">constituye un hecho que </w:t>
      </w:r>
      <w:r w:rsidR="002F0C28" w:rsidRPr="004F576A">
        <w:rPr>
          <w:bCs/>
        </w:rPr>
        <w:t>causa estado a la empresa</w:t>
      </w:r>
      <w:r w:rsidR="00E97860" w:rsidRPr="004F576A">
        <w:rPr>
          <w:bCs/>
        </w:rPr>
        <w:t>,</w:t>
      </w:r>
      <w:r w:rsidR="002F0C28" w:rsidRPr="004F576A">
        <w:rPr>
          <w:bCs/>
        </w:rPr>
        <w:t xml:space="preserve"> </w:t>
      </w:r>
      <w:r w:rsidRPr="004F576A">
        <w:rPr>
          <w:bCs/>
        </w:rPr>
        <w:t>pues lo que procura la Administración es como se indicó supra</w:t>
      </w:r>
      <w:r w:rsidR="00EA285F">
        <w:rPr>
          <w:bCs/>
        </w:rPr>
        <w:t>, es</w:t>
      </w:r>
      <w:r w:rsidR="002F0C28" w:rsidRPr="004F576A">
        <w:rPr>
          <w:bCs/>
        </w:rPr>
        <w:t xml:space="preserve"> la verificación de la verdad real de los hechos y en cuyo desarrollo la recurrente tendrá la oportunidad de ejercer su derecho a la defensa, y es precisamente en ese momento donde puede y debe presentar todos los argumentos que present</w:t>
      </w:r>
      <w:r w:rsidRPr="004F576A">
        <w:rPr>
          <w:bCs/>
        </w:rPr>
        <w:t>a</w:t>
      </w:r>
      <w:r w:rsidR="002F0C28" w:rsidRPr="004F576A">
        <w:rPr>
          <w:bCs/>
        </w:rPr>
        <w:t xml:space="preserve"> en este </w:t>
      </w:r>
      <w:r w:rsidR="00EA285F">
        <w:rPr>
          <w:bCs/>
        </w:rPr>
        <w:t>r</w:t>
      </w:r>
      <w:r w:rsidR="002F0C28" w:rsidRPr="004F576A">
        <w:rPr>
          <w:bCs/>
        </w:rPr>
        <w:t>ecurso y a los cuales no se refier</w:t>
      </w:r>
      <w:r w:rsidR="00526E75">
        <w:rPr>
          <w:bCs/>
        </w:rPr>
        <w:t>a</w:t>
      </w:r>
      <w:r w:rsidR="002F0C28" w:rsidRPr="004F576A">
        <w:rPr>
          <w:bCs/>
        </w:rPr>
        <w:t xml:space="preserve"> </w:t>
      </w:r>
      <w:r w:rsidR="00EA285F">
        <w:rPr>
          <w:bCs/>
        </w:rPr>
        <w:t>por el fond</w:t>
      </w:r>
      <w:r w:rsidR="00526E75">
        <w:rPr>
          <w:bCs/>
        </w:rPr>
        <w:t>o</w:t>
      </w:r>
      <w:r w:rsidR="002F0C28" w:rsidRPr="004F576A">
        <w:rPr>
          <w:bCs/>
        </w:rPr>
        <w:t xml:space="preserve"> este Tribunal</w:t>
      </w:r>
      <w:r w:rsidR="00EA285F">
        <w:rPr>
          <w:bCs/>
        </w:rPr>
        <w:t xml:space="preserve"> Administrativo de Transporte</w:t>
      </w:r>
      <w:r w:rsidR="002F0C28" w:rsidRPr="004F576A">
        <w:rPr>
          <w:bCs/>
        </w:rPr>
        <w:t>, porque podría ser nuevamente de su conocimiento</w:t>
      </w:r>
      <w:r w:rsidR="00EA285F">
        <w:rPr>
          <w:bCs/>
        </w:rPr>
        <w:t>,</w:t>
      </w:r>
      <w:r w:rsidR="002F0C28" w:rsidRPr="004F576A">
        <w:rPr>
          <w:bCs/>
        </w:rPr>
        <w:t xml:space="preserve"> una vez </w:t>
      </w:r>
      <w:r w:rsidR="00EA285F">
        <w:rPr>
          <w:bCs/>
        </w:rPr>
        <w:t xml:space="preserve">que </w:t>
      </w:r>
      <w:r w:rsidR="002F0C28" w:rsidRPr="004F576A">
        <w:rPr>
          <w:bCs/>
        </w:rPr>
        <w:t>se adopte el acto final</w:t>
      </w:r>
      <w:r w:rsidR="00E97860" w:rsidRPr="004F576A">
        <w:rPr>
          <w:bCs/>
        </w:rPr>
        <w:t xml:space="preserve"> </w:t>
      </w:r>
      <w:r w:rsidRPr="004F576A">
        <w:rPr>
          <w:bCs/>
        </w:rPr>
        <w:t>por parte de la Junta Directiva del Consejo de Transporte Público,</w:t>
      </w:r>
      <w:r w:rsidR="002F0C28" w:rsidRPr="004F576A">
        <w:rPr>
          <w:bCs/>
        </w:rPr>
        <w:t xml:space="preserve"> </w:t>
      </w:r>
      <w:r w:rsidR="00EA285F">
        <w:rPr>
          <w:bCs/>
        </w:rPr>
        <w:t>cuando haya c</w:t>
      </w:r>
      <w:r w:rsidR="002F0C28" w:rsidRPr="004F576A">
        <w:rPr>
          <w:bCs/>
        </w:rPr>
        <w:t xml:space="preserve">oncluido el procedimiento </w:t>
      </w:r>
      <w:r w:rsidR="002A50EC">
        <w:rPr>
          <w:bCs/>
        </w:rPr>
        <w:t>a</w:t>
      </w:r>
      <w:r w:rsidR="002F0C28" w:rsidRPr="004F576A">
        <w:rPr>
          <w:bCs/>
        </w:rPr>
        <w:t>dministrativo</w:t>
      </w:r>
      <w:r w:rsidR="00EA285F">
        <w:rPr>
          <w:bCs/>
        </w:rPr>
        <w:t xml:space="preserve"> ordinario</w:t>
      </w:r>
      <w:r w:rsidR="002F0C28" w:rsidRPr="004F576A">
        <w:rPr>
          <w:bCs/>
        </w:rPr>
        <w:t>.</w:t>
      </w:r>
    </w:p>
    <w:p w14:paraId="233E3AAC" w14:textId="77777777" w:rsidR="002F0C28" w:rsidRPr="004F576A" w:rsidRDefault="002F0C28" w:rsidP="002F0C28">
      <w:pPr>
        <w:pStyle w:val="NormalWeb"/>
        <w:jc w:val="both"/>
      </w:pPr>
      <w:r w:rsidRPr="004F576A">
        <w:t>Con relación a la naturaleza de los actos de mero trámite o preparatorios, se debe tener presente que: “</w:t>
      </w:r>
      <w:r w:rsidRPr="004F576A">
        <w:rPr>
          <w:i/>
          <w:iCs/>
        </w:rPr>
        <w:t>son aquellos que se emiten como primera etapa de un procedimiento previo, más o menos complejo, que desemboca en un acto administrativo definitivo. Esta serie de actos u operaciones previas son indispensables para la emisión del posterior acto definitivo tenido en la mira por la Administración, el cual justifica, en suma, toda la anterior actividad exteriorizada a través de aquellos actos preparatorios que frecuentemente condiciona la validez del acto principal</w:t>
      </w:r>
      <w:r w:rsidRPr="004F576A">
        <w:t>” (</w:t>
      </w:r>
      <w:r w:rsidRPr="004F576A">
        <w:rPr>
          <w:u w:val="single"/>
        </w:rPr>
        <w:t>Diccionario de Derecho Público,</w:t>
      </w:r>
      <w:r w:rsidRPr="004F576A">
        <w:t xml:space="preserve"> Editorial Astrea de Alfredo y Ricardo Depalma, Buenos Aires, 1981, Pág.23)</w:t>
      </w:r>
    </w:p>
    <w:p w14:paraId="255D93D4" w14:textId="141F869A" w:rsidR="002F0C28" w:rsidRPr="004F576A" w:rsidRDefault="002F0C28" w:rsidP="002F0C28">
      <w:pPr>
        <w:pStyle w:val="Textoindependiente2"/>
        <w:spacing w:after="0" w:line="240" w:lineRule="atLeast"/>
        <w:jc w:val="both"/>
        <w:rPr>
          <w:sz w:val="24"/>
          <w:szCs w:val="24"/>
        </w:rPr>
      </w:pPr>
      <w:r w:rsidRPr="004F576A">
        <w:rPr>
          <w:sz w:val="24"/>
          <w:szCs w:val="24"/>
        </w:rPr>
        <w:t xml:space="preserve">El Tribunal Contencioso Administrativo, Sección IV, mediante Sentencia No. 00924 - 2017, de las 15:10 horas del 27 de abril de 2017, señala con relación a los actos de trámite o preparatorios que estos se impugnan solo con el acto definitivo, en los siguientes términos: </w:t>
      </w:r>
    </w:p>
    <w:p w14:paraId="11FD0077" w14:textId="77777777" w:rsidR="002F0C28" w:rsidRPr="004F576A" w:rsidRDefault="002F0C28" w:rsidP="002F0C28">
      <w:pPr>
        <w:ind w:left="540" w:right="560"/>
        <w:jc w:val="both"/>
        <w:rPr>
          <w:color w:val="000000"/>
        </w:rPr>
      </w:pPr>
    </w:p>
    <w:p w14:paraId="70E4A0EC" w14:textId="2BC5CD1B" w:rsidR="002F0C28" w:rsidRPr="004F576A" w:rsidRDefault="002F0C28" w:rsidP="00E97860">
      <w:pPr>
        <w:ind w:left="851" w:right="851"/>
        <w:jc w:val="both"/>
        <w:rPr>
          <w:i/>
          <w:iCs/>
          <w:color w:val="000000"/>
        </w:rPr>
      </w:pPr>
      <w:r w:rsidRPr="004F576A">
        <w:rPr>
          <w:i/>
          <w:iCs/>
          <w:color w:val="000000"/>
        </w:rPr>
        <w:t>“</w:t>
      </w:r>
      <w:r w:rsidRPr="004F576A">
        <w:rPr>
          <w:i/>
          <w:iCs/>
        </w:rPr>
        <w:t xml:space="preserve">CONSIDERANDO </w:t>
      </w:r>
      <w:r w:rsidR="0066430C" w:rsidRPr="004F576A">
        <w:rPr>
          <w:i/>
          <w:iCs/>
        </w:rPr>
        <w:t>ÚNICO. -</w:t>
      </w:r>
      <w:r w:rsidRPr="004F576A">
        <w:rPr>
          <w:i/>
          <w:iCs/>
        </w:rPr>
        <w:t xml:space="preserve"> El artículo 62 CPCA establece como facultad del Juez Tramitador declarar inadmisible una demanda cuando conste de modo inequívoco y manifiesto que la pretensión se deduce contra alguna de las conductas no susceptibles de impugnación, conforme a las reglas del capítulo II del título IV del CPCA, lo que remite a los artículos del 36 al 41, que fijan cuáles son los actos impugnables, dentro de qué plazos y bajo qué reglas de cómputo. En el caso de marras, la representación de la empresa actora considera que resultan aplicables los incisos c y f del artículo 36 del Código Procesal Contencioso Administrativo para que su demanda sea conocida en esta jurisdicción. Por su parte, el Instituto del Café de Costa Rica considera que se debe rechazar la demanda interpuesta. De la relación de hechos de la demanda se desprende claramente que la parte actora incoa este proceso contra actos de mero trámite. De conformidad con el artículo 163 de la Ley General de la Administración Pública, los actos preparatorios se </w:t>
      </w:r>
      <w:r w:rsidRPr="004F576A">
        <w:rPr>
          <w:i/>
          <w:iCs/>
        </w:rPr>
        <w:lastRenderedPageBreak/>
        <w:t xml:space="preserve">impugnarán con el acto, salvo que sean actos con efecto propio, lo que no sucede en el caso que nos ocupa como ya se indicó, pues por sí mismo el oficio DEJ/1005/2016 del 24 de octubre de 2016 no causa estado. Igual análisis aplica para la suspensión pretendida del procedimiento administrativo. Asimismo, el artículo 36 inciso c) CPCA establece que será admisible la pretensión "contra los actos administrativos, ya sean finales, definitivos, o de trámite con efecto propio", lo cual significa, contrario sensu, que los actos de trámite que no tienen efecto propio no son impugnables por separado en la vía jurisdiccional. Al respecto, la Sala Primera de Casación ha indicado que "sólo se admite la impugnación de los actos "definitivos" o los de "trámite", cuando éstos deciden directa o indirectamente el fondo del asunto, de tal modo que pongan término a la vía administrativa o hagan imposible o suspendan su continuación. De su contexto se colige que, cuando se refiere a actos definitivos, se está identificando al "acto final" dictado en un procedimiento administrativo. Esto es, aquel que decide sobre el objeto del procedimiento y constituye la manifestación final de la acción administrativa y produce efectos externos, creando relaciones jurídicas entre la Administración y las demás cosas o personas e imponiendo obligaciones y confiriendo derechos. Más sencillo, el “acto final” o “definitivo” es aquel que le pone fin al procedimiento, por ser la manifestación final de voluntad del ente u órgano administrativo. Los de trámite, por su parte, son actos preparatorios de la resolución final. Configuran etapas del procedimiento administrativo que no tienen la virtud de decidir sobre el objeto del procedimiento. Integran el procedimiento antes de la emisión del acto final, mas no expresan voluntad, sino un mero juicio, representación o deseo de la Administración. No producen, en forma directa, efectos jurídicos frente a terceros. Como regla general, no son susceptibles de impugnación en vía jurisdiccional; sin embargo, de manera excepcional se permite, cuando deciden directa o indirectamente el fondo del asunto, de tal modo que ponen fin a la vía administrativa o hacen imposible o suspenden el procedimiento administrativo" (Sala Primera de la Corte Suprema de Justicia, resolución número 000580-F-S1-2009, del 28 de julio). A criterio de esta juzgadora, es claro que en este caso la decisión de la Administración que se atacan, no </w:t>
      </w:r>
      <w:r w:rsidR="0066430C" w:rsidRPr="004F576A">
        <w:rPr>
          <w:i/>
          <w:iCs/>
        </w:rPr>
        <w:t>decide</w:t>
      </w:r>
      <w:r w:rsidRPr="004F576A">
        <w:rPr>
          <w:i/>
          <w:iCs/>
        </w:rPr>
        <w:t xml:space="preserve"> en forma definitiva sobre el fondo del asunto, por lo que deviene en una actuación inimpugnable en ese estadio. Por lo que, al no existir conductas que puedan ser revisadas aún en esta jurisdicción, procede la declaración de inadmisibilidad de la demanda y archivo del expediente, como en efecto se hace.”</w:t>
      </w:r>
    </w:p>
    <w:p w14:paraId="0DFE637E" w14:textId="77777777" w:rsidR="002F0C28" w:rsidRPr="004F576A" w:rsidRDefault="002F0C28" w:rsidP="002F0C28">
      <w:pPr>
        <w:jc w:val="center"/>
        <w:rPr>
          <w:b/>
        </w:rPr>
      </w:pPr>
    </w:p>
    <w:p w14:paraId="36E6EEBB" w14:textId="009149B5" w:rsidR="0066430C" w:rsidRPr="004F576A" w:rsidRDefault="0066430C" w:rsidP="0066430C">
      <w:pPr>
        <w:jc w:val="both"/>
        <w:rPr>
          <w:bCs/>
        </w:rPr>
      </w:pPr>
      <w:r w:rsidRPr="004F576A">
        <w:rPr>
          <w:bCs/>
        </w:rPr>
        <w:t xml:space="preserve">Ahora bien, en el caso bajo estudio, el </w:t>
      </w:r>
      <w:r w:rsidR="00E654DF" w:rsidRPr="004F576A">
        <w:rPr>
          <w:bCs/>
        </w:rPr>
        <w:t>A</w:t>
      </w:r>
      <w:r w:rsidRPr="004F576A">
        <w:rPr>
          <w:bCs/>
        </w:rPr>
        <w:t xml:space="preserve">cuerdo impugnado el </w:t>
      </w:r>
      <w:r w:rsidR="00E654DF" w:rsidRPr="004F576A">
        <w:rPr>
          <w:b/>
        </w:rPr>
        <w:t>A</w:t>
      </w:r>
      <w:r w:rsidRPr="004F576A">
        <w:rPr>
          <w:b/>
        </w:rPr>
        <w:t>rtículo 3.3 de la Sesión Ordinaria 14-2023 de 12 de abril de 2023</w:t>
      </w:r>
      <w:r w:rsidRPr="004F576A">
        <w:rPr>
          <w:bCs/>
        </w:rPr>
        <w:t xml:space="preserve">, también disponía </w:t>
      </w:r>
      <w:r w:rsidR="00E654DF" w:rsidRPr="004F576A">
        <w:rPr>
          <w:bCs/>
        </w:rPr>
        <w:t xml:space="preserve">de </w:t>
      </w:r>
      <w:r w:rsidRPr="004F576A">
        <w:rPr>
          <w:bCs/>
        </w:rPr>
        <w:t xml:space="preserve">una medida cautelar, que podría haber causado algún tipo de perjuicio a la recurrente, por tratarse de la orden de buscar una empresa que asumiera </w:t>
      </w:r>
      <w:r w:rsidR="00526E75">
        <w:rPr>
          <w:bCs/>
        </w:rPr>
        <w:t xml:space="preserve">la prestación del servicio público en </w:t>
      </w:r>
      <w:r w:rsidRPr="004F576A">
        <w:rPr>
          <w:bCs/>
        </w:rPr>
        <w:t>la ruta de manera temporal. Sin embargo, tal hecho nunca ocurrió y como se puede verificar en el expediente</w:t>
      </w:r>
      <w:r w:rsidR="00EA285F">
        <w:rPr>
          <w:bCs/>
        </w:rPr>
        <w:t xml:space="preserve"> administrativo</w:t>
      </w:r>
      <w:r w:rsidR="00E654DF" w:rsidRPr="004F576A">
        <w:rPr>
          <w:bCs/>
        </w:rPr>
        <w:t xml:space="preserve">, </w:t>
      </w:r>
      <w:r w:rsidRPr="004F576A">
        <w:rPr>
          <w:bCs/>
        </w:rPr>
        <w:t xml:space="preserve">en respuesta a </w:t>
      </w:r>
      <w:r w:rsidR="00E654DF" w:rsidRPr="004F576A">
        <w:rPr>
          <w:bCs/>
        </w:rPr>
        <w:t xml:space="preserve">la </w:t>
      </w:r>
      <w:r w:rsidR="00E654DF" w:rsidRPr="004F576A">
        <w:rPr>
          <w:b/>
        </w:rPr>
        <w:t>P</w:t>
      </w:r>
      <w:r w:rsidRPr="004F576A">
        <w:rPr>
          <w:b/>
        </w:rPr>
        <w:t>revención</w:t>
      </w:r>
      <w:r w:rsidR="00E654DF" w:rsidRPr="004F576A">
        <w:rPr>
          <w:b/>
        </w:rPr>
        <w:t xml:space="preserve"> No.TAT-024-24 de 18 de junio de 2024</w:t>
      </w:r>
      <w:r w:rsidR="00E654DF" w:rsidRPr="004F576A">
        <w:rPr>
          <w:bCs/>
        </w:rPr>
        <w:t xml:space="preserve">, </w:t>
      </w:r>
      <w:r w:rsidRPr="004F576A">
        <w:rPr>
          <w:bCs/>
        </w:rPr>
        <w:t xml:space="preserve">que </w:t>
      </w:r>
      <w:r w:rsidRPr="004F576A">
        <w:rPr>
          <w:bCs/>
        </w:rPr>
        <w:lastRenderedPageBreak/>
        <w:t>realiz</w:t>
      </w:r>
      <w:r w:rsidR="00526E75">
        <w:rPr>
          <w:bCs/>
        </w:rPr>
        <w:t>ó</w:t>
      </w:r>
      <w:r w:rsidRPr="004F576A">
        <w:rPr>
          <w:bCs/>
        </w:rPr>
        <w:t xml:space="preserve"> el Tribunal Administrativo de Transporte, el Consejo de Transporte Público mediante certificación </w:t>
      </w:r>
      <w:r w:rsidR="00E654DF" w:rsidRPr="004F576A">
        <w:rPr>
          <w:b/>
        </w:rPr>
        <w:t xml:space="preserve">No. </w:t>
      </w:r>
      <w:r w:rsidRPr="004F576A">
        <w:rPr>
          <w:b/>
        </w:rPr>
        <w:t>SDA/CTP-24-06-00114 de las 10:30 horas del 27 de junio de 2024</w:t>
      </w:r>
      <w:r w:rsidR="00E654DF" w:rsidRPr="004F576A">
        <w:rPr>
          <w:bCs/>
        </w:rPr>
        <w:t xml:space="preserve">, </w:t>
      </w:r>
      <w:r w:rsidR="00EA285F">
        <w:rPr>
          <w:bCs/>
        </w:rPr>
        <w:t>remite</w:t>
      </w:r>
      <w:r w:rsidRPr="004F576A">
        <w:rPr>
          <w:bCs/>
        </w:rPr>
        <w:t xml:space="preserve"> la constancia </w:t>
      </w:r>
      <w:r w:rsidR="00E654DF" w:rsidRPr="004F576A">
        <w:rPr>
          <w:b/>
        </w:rPr>
        <w:t xml:space="preserve">No. </w:t>
      </w:r>
      <w:r w:rsidRPr="004F576A">
        <w:rPr>
          <w:b/>
        </w:rPr>
        <w:t xml:space="preserve">CTP-DT-DAC-CONS-0407-2024, </w:t>
      </w:r>
      <w:r w:rsidRPr="00EA285F">
        <w:rPr>
          <w:bCs/>
        </w:rPr>
        <w:t>emitida el 26 de junio de 2024</w:t>
      </w:r>
      <w:r w:rsidRPr="004F576A">
        <w:rPr>
          <w:bCs/>
        </w:rPr>
        <w:t xml:space="preserve">, </w:t>
      </w:r>
      <w:r w:rsidR="00E654DF" w:rsidRPr="004F576A">
        <w:rPr>
          <w:bCs/>
        </w:rPr>
        <w:t>por el</w:t>
      </w:r>
      <w:r w:rsidRPr="004F576A">
        <w:rPr>
          <w:bCs/>
        </w:rPr>
        <w:t xml:space="preserve"> </w:t>
      </w:r>
      <w:r w:rsidR="00E654DF" w:rsidRPr="004F576A">
        <w:rPr>
          <w:bCs/>
        </w:rPr>
        <w:t>D</w:t>
      </w:r>
      <w:r w:rsidRPr="004F576A">
        <w:rPr>
          <w:bCs/>
        </w:rPr>
        <w:t xml:space="preserve">epartamento de Administración de Concesiones y Permisos, en el que consta que al día de hoy la </w:t>
      </w:r>
      <w:r w:rsidR="00E654DF" w:rsidRPr="004F576A">
        <w:rPr>
          <w:bCs/>
        </w:rPr>
        <w:t>R</w:t>
      </w:r>
      <w:r w:rsidRPr="004F576A">
        <w:rPr>
          <w:bCs/>
        </w:rPr>
        <w:t xml:space="preserve">uta </w:t>
      </w:r>
      <w:r w:rsidR="00E654DF" w:rsidRPr="004F576A">
        <w:rPr>
          <w:bCs/>
        </w:rPr>
        <w:t>No</w:t>
      </w:r>
      <w:r w:rsidR="00D260DD">
        <w:rPr>
          <w:bCs/>
        </w:rPr>
        <w:t>000</w:t>
      </w:r>
      <w:r w:rsidRPr="004F576A">
        <w:rPr>
          <w:bCs/>
        </w:rPr>
        <w:t xml:space="preserve">, sigue siendo operada y servida por la empresa </w:t>
      </w:r>
      <w:r w:rsidR="00D260DD">
        <w:rPr>
          <w:b/>
        </w:rPr>
        <w:t>ATP</w:t>
      </w:r>
      <w:r w:rsidRPr="004F576A">
        <w:rPr>
          <w:b/>
        </w:rPr>
        <w:t xml:space="preserve"> </w:t>
      </w:r>
      <w:r w:rsidRPr="004F576A">
        <w:rPr>
          <w:bCs/>
        </w:rPr>
        <w:t>(</w:t>
      </w:r>
      <w:r w:rsidR="00E654DF" w:rsidRPr="004F576A">
        <w:rPr>
          <w:bCs/>
        </w:rPr>
        <w:t>V</w:t>
      </w:r>
      <w:r w:rsidRPr="004F576A">
        <w:rPr>
          <w:bCs/>
        </w:rPr>
        <w:t>er folios del 62 al 66 del expediente administrativo)</w:t>
      </w:r>
    </w:p>
    <w:p w14:paraId="59E2B2FB" w14:textId="77777777" w:rsidR="00C64B6E" w:rsidRDefault="00C64B6E" w:rsidP="002B2E7E">
      <w:pPr>
        <w:jc w:val="both"/>
        <w:rPr>
          <w:bCs/>
        </w:rPr>
      </w:pPr>
    </w:p>
    <w:p w14:paraId="733B7FA9" w14:textId="4D83F1DE" w:rsidR="002F0C28" w:rsidRDefault="00EA285F" w:rsidP="002B2E7E">
      <w:pPr>
        <w:jc w:val="both"/>
        <w:rPr>
          <w:bCs/>
        </w:rPr>
      </w:pPr>
      <w:r>
        <w:rPr>
          <w:bCs/>
        </w:rPr>
        <w:t>En síntesis</w:t>
      </w:r>
      <w:r w:rsidR="00E654DF" w:rsidRPr="004F576A">
        <w:rPr>
          <w:bCs/>
        </w:rPr>
        <w:t xml:space="preserve">, </w:t>
      </w:r>
      <w:r w:rsidR="002B2E7E" w:rsidRPr="004F576A">
        <w:rPr>
          <w:bCs/>
        </w:rPr>
        <w:t>al ser el acuerdo</w:t>
      </w:r>
      <w:r w:rsidR="002F0C28" w:rsidRPr="004F576A">
        <w:rPr>
          <w:bCs/>
        </w:rPr>
        <w:t xml:space="preserve"> recurrido</w:t>
      </w:r>
      <w:r w:rsidR="002B2E7E" w:rsidRPr="004F576A">
        <w:rPr>
          <w:bCs/>
        </w:rPr>
        <w:t xml:space="preserve"> un acto de mero trámite y </w:t>
      </w:r>
      <w:r w:rsidR="0066430C" w:rsidRPr="004F576A">
        <w:rPr>
          <w:bCs/>
        </w:rPr>
        <w:t>debido a</w:t>
      </w:r>
      <w:r w:rsidR="002B2E7E" w:rsidRPr="004F576A">
        <w:rPr>
          <w:bCs/>
        </w:rPr>
        <w:t xml:space="preserve"> </w:t>
      </w:r>
      <w:r w:rsidR="0066430C" w:rsidRPr="004F576A">
        <w:rPr>
          <w:bCs/>
        </w:rPr>
        <w:t>su naturaleza</w:t>
      </w:r>
      <w:r w:rsidR="002F0C28" w:rsidRPr="004F576A">
        <w:rPr>
          <w:bCs/>
        </w:rPr>
        <w:t xml:space="preserve"> jurídica</w:t>
      </w:r>
      <w:r w:rsidR="00E654DF" w:rsidRPr="004F576A">
        <w:rPr>
          <w:bCs/>
        </w:rPr>
        <w:t xml:space="preserve">, </w:t>
      </w:r>
      <w:r w:rsidR="002B2E7E" w:rsidRPr="004F576A">
        <w:rPr>
          <w:bCs/>
        </w:rPr>
        <w:t xml:space="preserve">no </w:t>
      </w:r>
      <w:r w:rsidR="0066430C" w:rsidRPr="004F576A">
        <w:rPr>
          <w:bCs/>
        </w:rPr>
        <w:t>es susceptible</w:t>
      </w:r>
      <w:r w:rsidR="002F0C28" w:rsidRPr="004F576A">
        <w:rPr>
          <w:bCs/>
        </w:rPr>
        <w:t xml:space="preserve"> de ser recurrido</w:t>
      </w:r>
      <w:r w:rsidR="002B2E7E" w:rsidRPr="004F576A">
        <w:rPr>
          <w:bCs/>
        </w:rPr>
        <w:t>,</w:t>
      </w:r>
      <w:r w:rsidR="002F0C28" w:rsidRPr="004F576A">
        <w:rPr>
          <w:bCs/>
        </w:rPr>
        <w:t xml:space="preserve"> no cabe más que rechazar por improcedente el recurso presentado.</w:t>
      </w:r>
    </w:p>
    <w:p w14:paraId="3255BBA6" w14:textId="77777777" w:rsidR="00C64B6E" w:rsidRPr="004F576A" w:rsidRDefault="00C64B6E" w:rsidP="002B2E7E">
      <w:pPr>
        <w:jc w:val="both"/>
        <w:rPr>
          <w:bCs/>
        </w:rPr>
      </w:pPr>
    </w:p>
    <w:p w14:paraId="4BAB6DA4" w14:textId="77777777" w:rsidR="002F0C28" w:rsidRDefault="002F0C28" w:rsidP="002F0C28">
      <w:pPr>
        <w:jc w:val="center"/>
        <w:rPr>
          <w:b/>
        </w:rPr>
      </w:pPr>
      <w:r w:rsidRPr="004F576A">
        <w:rPr>
          <w:b/>
        </w:rPr>
        <w:t>POR TANTO</w:t>
      </w:r>
    </w:p>
    <w:p w14:paraId="5D788460" w14:textId="77777777" w:rsidR="002F0C28" w:rsidRPr="004F576A" w:rsidRDefault="002F0C28" w:rsidP="002F0C28">
      <w:pPr>
        <w:spacing w:line="276" w:lineRule="auto"/>
        <w:jc w:val="both"/>
        <w:rPr>
          <w:b/>
        </w:rPr>
      </w:pPr>
    </w:p>
    <w:p w14:paraId="737B4F48" w14:textId="2593B386" w:rsidR="002F0C28" w:rsidRDefault="002F0C28" w:rsidP="00E654DF">
      <w:pPr>
        <w:spacing w:line="276" w:lineRule="auto"/>
        <w:jc w:val="both"/>
      </w:pPr>
      <w:r w:rsidRPr="004F576A">
        <w:rPr>
          <w:b/>
        </w:rPr>
        <w:t>I.</w:t>
      </w:r>
      <w:r w:rsidR="00E654DF" w:rsidRPr="004F576A">
        <w:rPr>
          <w:b/>
        </w:rPr>
        <w:t xml:space="preserve"> </w:t>
      </w:r>
      <w:r w:rsidRPr="004F576A">
        <w:t>Se rechaza por improcedente</w:t>
      </w:r>
      <w:r w:rsidRPr="004F576A">
        <w:rPr>
          <w:bCs/>
        </w:rPr>
        <w:t>,</w:t>
      </w:r>
      <w:r w:rsidRPr="004F576A">
        <w:rPr>
          <w:b/>
        </w:rPr>
        <w:t xml:space="preserve"> </w:t>
      </w:r>
      <w:r w:rsidR="002A50EC" w:rsidRPr="002A50EC">
        <w:rPr>
          <w:bCs/>
        </w:rPr>
        <w:t>el</w:t>
      </w:r>
      <w:r w:rsidR="002A50EC">
        <w:rPr>
          <w:b/>
        </w:rPr>
        <w:t xml:space="preserve"> </w:t>
      </w:r>
      <w:r w:rsidR="0066430C" w:rsidRPr="002A50EC">
        <w:rPr>
          <w:b/>
        </w:rPr>
        <w:t>Recurso de Apelación en Subsidio y Nulidad Absoluta</w:t>
      </w:r>
      <w:r w:rsidR="002B2E7E" w:rsidRPr="004F576A">
        <w:rPr>
          <w:smallCaps/>
        </w:rPr>
        <w:t xml:space="preserve">, </w:t>
      </w:r>
      <w:r w:rsidR="002B2E7E" w:rsidRPr="004F576A">
        <w:t xml:space="preserve">interpuesto por la empresa </w:t>
      </w:r>
      <w:r w:rsidR="00D260DD">
        <w:rPr>
          <w:b/>
        </w:rPr>
        <w:t>ATP</w:t>
      </w:r>
      <w:r w:rsidR="002B2E7E" w:rsidRPr="004F576A">
        <w:rPr>
          <w:b/>
        </w:rPr>
        <w:t xml:space="preserve">, </w:t>
      </w:r>
      <w:r w:rsidR="002B2E7E" w:rsidRPr="004F576A">
        <w:rPr>
          <w:bCs/>
        </w:rPr>
        <w:t xml:space="preserve">cédula jurídica número </w:t>
      </w:r>
      <w:r w:rsidR="00D260DD">
        <w:rPr>
          <w:bCs/>
        </w:rPr>
        <w:t>000</w:t>
      </w:r>
      <w:r w:rsidR="002B2E7E" w:rsidRPr="004F576A">
        <w:rPr>
          <w:bCs/>
        </w:rPr>
        <w:t xml:space="preserve"> por medio del </w:t>
      </w:r>
      <w:r w:rsidR="002B2E7E" w:rsidRPr="002A50EC">
        <w:rPr>
          <w:bCs/>
        </w:rPr>
        <w:t xml:space="preserve">señor </w:t>
      </w:r>
      <w:r w:rsidR="00D260DD">
        <w:rPr>
          <w:b/>
          <w:lang w:val="es-ES"/>
        </w:rPr>
        <w:t>MHT</w:t>
      </w:r>
      <w:r w:rsidR="002B2E7E" w:rsidRPr="004F576A">
        <w:rPr>
          <w:bCs/>
          <w:lang w:val="es-ES"/>
        </w:rPr>
        <w:t xml:space="preserve">, número de pasaporte </w:t>
      </w:r>
      <w:proofErr w:type="gramStart"/>
      <w:r w:rsidR="00E654DF" w:rsidRPr="004F576A">
        <w:rPr>
          <w:bCs/>
          <w:lang w:val="es-ES"/>
        </w:rPr>
        <w:t>M</w:t>
      </w:r>
      <w:r w:rsidR="002B2E7E" w:rsidRPr="004F576A">
        <w:rPr>
          <w:bCs/>
          <w:lang w:val="es-ES"/>
        </w:rPr>
        <w:t>exicano</w:t>
      </w:r>
      <w:proofErr w:type="gramEnd"/>
      <w:r w:rsidR="002B2E7E" w:rsidRPr="004F576A">
        <w:rPr>
          <w:bCs/>
          <w:lang w:val="es-ES"/>
        </w:rPr>
        <w:t xml:space="preserve"> </w:t>
      </w:r>
      <w:r w:rsidR="00D260DD">
        <w:rPr>
          <w:bCs/>
          <w:lang w:val="es-ES"/>
        </w:rPr>
        <w:t>000</w:t>
      </w:r>
      <w:r w:rsidR="00E654DF" w:rsidRPr="004F576A">
        <w:rPr>
          <w:bCs/>
          <w:lang w:val="es-ES"/>
        </w:rPr>
        <w:t>,</w:t>
      </w:r>
      <w:r w:rsidR="002B2E7E" w:rsidRPr="004F576A">
        <w:rPr>
          <w:bCs/>
          <w:lang w:val="es-ES"/>
        </w:rPr>
        <w:t xml:space="preserve"> en su condición de </w:t>
      </w:r>
      <w:r w:rsidR="00E654DF" w:rsidRPr="004F576A">
        <w:rPr>
          <w:bCs/>
          <w:lang w:val="es-ES"/>
        </w:rPr>
        <w:t>V</w:t>
      </w:r>
      <w:r w:rsidR="002B2E7E" w:rsidRPr="004F576A">
        <w:rPr>
          <w:bCs/>
          <w:lang w:val="es-ES"/>
        </w:rPr>
        <w:t>icepresidente, con facultades de Apoderado Generalísimo sin límite de suma</w:t>
      </w:r>
      <w:r w:rsidR="002B2E7E" w:rsidRPr="004F576A">
        <w:t xml:space="preserve">, en contra del </w:t>
      </w:r>
      <w:r w:rsidR="00E654DF" w:rsidRPr="004F576A">
        <w:rPr>
          <w:b/>
        </w:rPr>
        <w:t>A</w:t>
      </w:r>
      <w:r w:rsidR="002B2E7E" w:rsidRPr="004F576A">
        <w:rPr>
          <w:b/>
        </w:rPr>
        <w:t>rtículo 3.3 de la Sesión Ordinaria 14-2023 de</w:t>
      </w:r>
      <w:r w:rsidR="00E654DF" w:rsidRPr="004F576A">
        <w:rPr>
          <w:b/>
        </w:rPr>
        <w:t>l</w:t>
      </w:r>
      <w:r w:rsidR="002B2E7E" w:rsidRPr="004F576A">
        <w:rPr>
          <w:b/>
        </w:rPr>
        <w:t xml:space="preserve"> 12 de abril de 2023</w:t>
      </w:r>
      <w:r w:rsidR="002B2E7E" w:rsidRPr="004F576A">
        <w:rPr>
          <w:bCs/>
        </w:rPr>
        <w:t>, adoptado</w:t>
      </w:r>
      <w:r w:rsidR="002B2E7E" w:rsidRPr="004F576A">
        <w:t xml:space="preserve"> por la Junta Directiva del Consejo de Transporte Público. </w:t>
      </w:r>
    </w:p>
    <w:p w14:paraId="7CF7505F" w14:textId="77777777" w:rsidR="00EA285F" w:rsidRPr="004F576A" w:rsidRDefault="00EA285F" w:rsidP="00E654DF">
      <w:pPr>
        <w:spacing w:line="276" w:lineRule="auto"/>
        <w:jc w:val="both"/>
      </w:pPr>
    </w:p>
    <w:p w14:paraId="03F7C608" w14:textId="77777777" w:rsidR="00E654DF" w:rsidRPr="004F576A" w:rsidRDefault="00E654DF" w:rsidP="00E654DF">
      <w:pPr>
        <w:jc w:val="both"/>
      </w:pPr>
      <w:r w:rsidRPr="004F576A">
        <w:rPr>
          <w:b/>
          <w:bCs/>
        </w:rPr>
        <w:t>II.</w:t>
      </w:r>
      <w:r w:rsidRPr="004F576A">
        <w:t xml:space="preserve"> Según las disposiciones del artículo 16 de la Ley No. 7969, rector en la materia, se recuerda que los fallos de este Tribunal son de acatamiento inmediato, estricto y obligatorio. </w:t>
      </w:r>
    </w:p>
    <w:p w14:paraId="5374C4CC" w14:textId="77777777" w:rsidR="00E654DF" w:rsidRPr="004F576A" w:rsidRDefault="00E654DF" w:rsidP="00E654DF">
      <w:pPr>
        <w:jc w:val="both"/>
        <w:rPr>
          <w:b/>
          <w14:ligatures w14:val="standardContextual"/>
        </w:rPr>
      </w:pPr>
    </w:p>
    <w:p w14:paraId="41AEA02C" w14:textId="77777777" w:rsidR="00E654DF" w:rsidRPr="004F576A" w:rsidRDefault="00E654DF" w:rsidP="00E654DF">
      <w:pPr>
        <w:jc w:val="both"/>
      </w:pPr>
      <w:r w:rsidRPr="004F576A">
        <w:rPr>
          <w:b/>
          <w:bCs/>
        </w:rPr>
        <w:t>III.</w:t>
      </w:r>
      <w:r w:rsidRPr="004F576A">
        <w:t xml:space="preserve"> De conformidad con el artículo 22, inciso c), de la citada Ley No. 7969, la presente resolución no tiene ulterior recurso por lo que se tiene por agotada la vía administrativa. </w:t>
      </w:r>
    </w:p>
    <w:p w14:paraId="7C08D9D1" w14:textId="77777777" w:rsidR="00C64B6E" w:rsidRDefault="00C64B6E" w:rsidP="002F0C28">
      <w:pPr>
        <w:spacing w:line="276" w:lineRule="auto"/>
        <w:jc w:val="both"/>
        <w:rPr>
          <w:b/>
        </w:rPr>
      </w:pPr>
    </w:p>
    <w:p w14:paraId="521EB9A5" w14:textId="42135DF8" w:rsidR="002F0C28" w:rsidRPr="004F576A" w:rsidRDefault="002F0C28" w:rsidP="002F0C28">
      <w:pPr>
        <w:spacing w:line="276" w:lineRule="auto"/>
        <w:jc w:val="both"/>
        <w:rPr>
          <w:b/>
        </w:rPr>
      </w:pPr>
      <w:r w:rsidRPr="004F576A">
        <w:rPr>
          <w:b/>
        </w:rPr>
        <w:t xml:space="preserve">III.- NOTIFIQUESE. </w:t>
      </w:r>
    </w:p>
    <w:p w14:paraId="7FC4C76E" w14:textId="77777777" w:rsidR="002F0C28" w:rsidRPr="004F576A" w:rsidRDefault="002F0C28" w:rsidP="002F0C28">
      <w:pPr>
        <w:spacing w:line="276" w:lineRule="auto"/>
        <w:jc w:val="both"/>
        <w:rPr>
          <w:b/>
        </w:rPr>
      </w:pPr>
    </w:p>
    <w:p w14:paraId="7DB1253D" w14:textId="77777777" w:rsidR="00E654DF" w:rsidRDefault="00E654DF" w:rsidP="002F0C28">
      <w:pPr>
        <w:spacing w:line="276" w:lineRule="auto"/>
        <w:jc w:val="center"/>
        <w:rPr>
          <w:b/>
        </w:rPr>
      </w:pPr>
    </w:p>
    <w:p w14:paraId="3F533F6A" w14:textId="77777777" w:rsidR="006B4293" w:rsidRPr="004F576A" w:rsidRDefault="006B4293" w:rsidP="002F0C28">
      <w:pPr>
        <w:spacing w:line="276" w:lineRule="auto"/>
        <w:jc w:val="center"/>
        <w:rPr>
          <w:b/>
        </w:rPr>
      </w:pPr>
    </w:p>
    <w:p w14:paraId="4FF0366E" w14:textId="77777777" w:rsidR="00E654DF" w:rsidRDefault="00E654DF" w:rsidP="002F0C28">
      <w:pPr>
        <w:spacing w:line="276" w:lineRule="auto"/>
        <w:jc w:val="center"/>
        <w:rPr>
          <w:b/>
        </w:rPr>
      </w:pPr>
    </w:p>
    <w:p w14:paraId="35A2EFE3" w14:textId="77777777" w:rsidR="006B4293" w:rsidRPr="004F576A" w:rsidRDefault="006B4293" w:rsidP="002F0C28">
      <w:pPr>
        <w:spacing w:line="276" w:lineRule="auto"/>
        <w:jc w:val="center"/>
        <w:rPr>
          <w:b/>
        </w:rPr>
      </w:pPr>
    </w:p>
    <w:p w14:paraId="63D667DF" w14:textId="77777777" w:rsidR="002F0C28" w:rsidRPr="004F576A" w:rsidRDefault="002F0C28" w:rsidP="002F0C28">
      <w:pPr>
        <w:spacing w:line="276" w:lineRule="auto"/>
        <w:jc w:val="center"/>
        <w:rPr>
          <w:bCs/>
        </w:rPr>
      </w:pPr>
      <w:r w:rsidRPr="004F576A">
        <w:rPr>
          <w:bCs/>
        </w:rPr>
        <w:t>Lic. Ronald Muñoz Corea</w:t>
      </w:r>
    </w:p>
    <w:p w14:paraId="335BC3DC" w14:textId="77777777" w:rsidR="002F0C28" w:rsidRDefault="002F0C28" w:rsidP="002F0C28">
      <w:pPr>
        <w:spacing w:line="276" w:lineRule="auto"/>
        <w:jc w:val="center"/>
        <w:rPr>
          <w:b/>
          <w:bCs/>
        </w:rPr>
      </w:pPr>
      <w:r w:rsidRPr="004F576A">
        <w:rPr>
          <w:b/>
          <w:bCs/>
        </w:rPr>
        <w:t>Presidente</w:t>
      </w:r>
    </w:p>
    <w:p w14:paraId="28515090" w14:textId="77777777" w:rsidR="006B4293" w:rsidRDefault="006B4293" w:rsidP="002F0C28">
      <w:pPr>
        <w:spacing w:line="276" w:lineRule="auto"/>
        <w:jc w:val="center"/>
        <w:rPr>
          <w:b/>
          <w:bCs/>
        </w:rPr>
      </w:pPr>
    </w:p>
    <w:p w14:paraId="6EA8DFB0" w14:textId="77777777" w:rsidR="006B4293" w:rsidRPr="004F576A" w:rsidRDefault="006B4293" w:rsidP="002F0C28">
      <w:pPr>
        <w:spacing w:line="276" w:lineRule="auto"/>
        <w:jc w:val="center"/>
        <w:rPr>
          <w:b/>
          <w:bCs/>
        </w:rPr>
      </w:pPr>
    </w:p>
    <w:p w14:paraId="62758D56" w14:textId="77777777" w:rsidR="002F0C28" w:rsidRPr="004F576A" w:rsidRDefault="002F0C28" w:rsidP="002F0C28">
      <w:pPr>
        <w:spacing w:line="276" w:lineRule="auto"/>
        <w:jc w:val="both"/>
        <w:rPr>
          <w:b/>
        </w:rPr>
      </w:pPr>
    </w:p>
    <w:p w14:paraId="5FB7B6F8" w14:textId="77777777" w:rsidR="00E654DF" w:rsidRPr="004F576A" w:rsidRDefault="00E654DF" w:rsidP="002F0C28">
      <w:pPr>
        <w:spacing w:line="276" w:lineRule="auto"/>
        <w:jc w:val="both"/>
        <w:rPr>
          <w:b/>
        </w:rPr>
      </w:pPr>
    </w:p>
    <w:p w14:paraId="52BC01D8" w14:textId="20CBF2E3" w:rsidR="002F0C28" w:rsidRPr="004F576A" w:rsidRDefault="002F0C28" w:rsidP="002F0C28">
      <w:pPr>
        <w:pStyle w:val="Ttulo1"/>
        <w:spacing w:line="276" w:lineRule="auto"/>
        <w:rPr>
          <w:rFonts w:ascii="Times New Roman" w:hAnsi="Times New Roman" w:cs="Times New Roman"/>
          <w:b w:val="0"/>
          <w:bCs w:val="0"/>
          <w:i/>
          <w:color w:val="auto"/>
          <w:sz w:val="24"/>
          <w:szCs w:val="24"/>
        </w:rPr>
      </w:pPr>
      <w:r w:rsidRPr="004F576A">
        <w:rPr>
          <w:rFonts w:ascii="Times New Roman" w:hAnsi="Times New Roman" w:cs="Times New Roman"/>
          <w:b w:val="0"/>
          <w:bCs w:val="0"/>
          <w:color w:val="auto"/>
          <w:sz w:val="24"/>
          <w:szCs w:val="24"/>
        </w:rPr>
        <w:t>Licda. Maricela Villegas Herrera</w:t>
      </w:r>
      <w:r w:rsidR="00E654DF" w:rsidRPr="004F576A">
        <w:rPr>
          <w:rFonts w:ascii="Times New Roman" w:hAnsi="Times New Roman" w:cs="Times New Roman"/>
          <w:b w:val="0"/>
          <w:bCs w:val="0"/>
          <w:color w:val="auto"/>
          <w:sz w:val="24"/>
          <w:szCs w:val="24"/>
        </w:rPr>
        <w:tab/>
      </w:r>
      <w:r w:rsidR="00E654DF" w:rsidRPr="004F576A">
        <w:rPr>
          <w:rFonts w:ascii="Times New Roman" w:hAnsi="Times New Roman" w:cs="Times New Roman"/>
          <w:b w:val="0"/>
          <w:bCs w:val="0"/>
          <w:color w:val="auto"/>
          <w:sz w:val="24"/>
          <w:szCs w:val="24"/>
        </w:rPr>
        <w:tab/>
      </w:r>
      <w:r w:rsidR="00E654DF" w:rsidRPr="004F576A">
        <w:rPr>
          <w:rFonts w:ascii="Times New Roman" w:hAnsi="Times New Roman" w:cs="Times New Roman"/>
          <w:b w:val="0"/>
          <w:bCs w:val="0"/>
          <w:color w:val="auto"/>
          <w:sz w:val="24"/>
          <w:szCs w:val="24"/>
        </w:rPr>
        <w:tab/>
        <w:t xml:space="preserve">    </w:t>
      </w:r>
      <w:r w:rsidR="002B2E7E" w:rsidRPr="004F576A">
        <w:rPr>
          <w:rFonts w:ascii="Times New Roman" w:hAnsi="Times New Roman" w:cs="Times New Roman"/>
          <w:b w:val="0"/>
          <w:bCs w:val="0"/>
          <w:color w:val="auto"/>
          <w:sz w:val="24"/>
          <w:szCs w:val="24"/>
        </w:rPr>
        <w:t>L</w:t>
      </w:r>
      <w:r w:rsidRPr="004F576A">
        <w:rPr>
          <w:rFonts w:ascii="Times New Roman" w:hAnsi="Times New Roman" w:cs="Times New Roman"/>
          <w:b w:val="0"/>
          <w:bCs w:val="0"/>
          <w:color w:val="auto"/>
          <w:sz w:val="24"/>
          <w:szCs w:val="24"/>
        </w:rPr>
        <w:t>icda. María Susana López Rivera</w:t>
      </w:r>
    </w:p>
    <w:p w14:paraId="119FA100" w14:textId="3F29326A" w:rsidR="002F0C28" w:rsidRPr="004F576A" w:rsidRDefault="00E654DF" w:rsidP="00E654DF">
      <w:pPr>
        <w:spacing w:line="276" w:lineRule="auto"/>
        <w:ind w:left="708"/>
        <w:rPr>
          <w:b/>
        </w:rPr>
      </w:pPr>
      <w:r w:rsidRPr="004F576A">
        <w:rPr>
          <w:b/>
        </w:rPr>
        <w:t xml:space="preserve">       </w:t>
      </w:r>
      <w:r w:rsidR="002F0C28" w:rsidRPr="004F576A">
        <w:rPr>
          <w:b/>
        </w:rPr>
        <w:t>Juez</w:t>
      </w:r>
      <w:r w:rsidRPr="004F576A">
        <w:rPr>
          <w:b/>
        </w:rPr>
        <w:t>a</w:t>
      </w:r>
      <w:r w:rsidR="002F0C28" w:rsidRPr="004F576A">
        <w:rPr>
          <w:b/>
        </w:rPr>
        <w:tab/>
      </w:r>
      <w:r w:rsidR="002F0C28" w:rsidRPr="004F576A">
        <w:rPr>
          <w:b/>
        </w:rPr>
        <w:tab/>
      </w:r>
      <w:r w:rsidR="002F0C28" w:rsidRPr="004F576A">
        <w:rPr>
          <w:b/>
        </w:rPr>
        <w:tab/>
      </w:r>
      <w:r w:rsidR="002F0C28" w:rsidRPr="004F576A">
        <w:rPr>
          <w:b/>
        </w:rPr>
        <w:tab/>
      </w:r>
      <w:r w:rsidR="002F0C28" w:rsidRPr="004F576A">
        <w:rPr>
          <w:b/>
        </w:rPr>
        <w:tab/>
      </w:r>
      <w:r w:rsidR="002F0C28" w:rsidRPr="004F576A">
        <w:rPr>
          <w:b/>
        </w:rPr>
        <w:tab/>
      </w:r>
      <w:r w:rsidRPr="004F576A">
        <w:rPr>
          <w:b/>
        </w:rPr>
        <w:t xml:space="preserve">              Jueza</w:t>
      </w:r>
    </w:p>
    <w:p w14:paraId="33F03533" w14:textId="77777777" w:rsidR="002F0C28" w:rsidRPr="004F576A" w:rsidRDefault="002F0C28" w:rsidP="002F0C28">
      <w:pPr>
        <w:spacing w:line="276" w:lineRule="auto"/>
      </w:pPr>
    </w:p>
    <w:p w14:paraId="2135A1D9" w14:textId="77777777" w:rsidR="002F0C28" w:rsidRPr="004F576A" w:rsidRDefault="002F0C28" w:rsidP="002F0C28">
      <w:pPr>
        <w:jc w:val="both"/>
      </w:pPr>
    </w:p>
    <w:p w14:paraId="218EBDC7" w14:textId="77777777" w:rsidR="002F0C28" w:rsidRPr="004F576A" w:rsidRDefault="002F0C28" w:rsidP="002F0C28"/>
    <w:sectPr w:rsidR="002F0C28" w:rsidRPr="004F576A" w:rsidSect="00C64B6E">
      <w:footerReference w:type="default" r:id="rId7"/>
      <w:pgSz w:w="12240" w:h="15840"/>
      <w:pgMar w:top="1417" w:right="1701" w:bottom="1417" w:left="1701" w:header="708"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0E81F" w14:textId="77777777" w:rsidR="00E86541" w:rsidRDefault="00E86541" w:rsidP="002F0C28">
      <w:r>
        <w:separator/>
      </w:r>
    </w:p>
  </w:endnote>
  <w:endnote w:type="continuationSeparator" w:id="0">
    <w:p w14:paraId="7DEB073B" w14:textId="77777777" w:rsidR="00E86541" w:rsidRDefault="00E86541" w:rsidP="002F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93FC4" w14:textId="77777777" w:rsidR="00C64B6E" w:rsidRDefault="00C64B6E">
    <w:pPr>
      <w:pStyle w:val="Piedepgina"/>
      <w:jc w:val="right"/>
      <w:rPr>
        <w:sz w:val="20"/>
        <w:szCs w:val="20"/>
      </w:rPr>
    </w:pPr>
  </w:p>
  <w:p w14:paraId="1468E535" w14:textId="2F464AA5" w:rsidR="00455C19" w:rsidRPr="002E1B5E" w:rsidRDefault="00000000">
    <w:pPr>
      <w:pStyle w:val="Piedepgina"/>
      <w:jc w:val="right"/>
      <w:rPr>
        <w:sz w:val="20"/>
        <w:szCs w:val="20"/>
      </w:rPr>
    </w:pPr>
    <w:r w:rsidRPr="002E1B5E">
      <w:rPr>
        <w:sz w:val="20"/>
        <w:szCs w:val="20"/>
      </w:rPr>
      <w:t xml:space="preserve">     </w:t>
    </w:r>
    <w:sdt>
      <w:sdtPr>
        <w:rPr>
          <w:sz w:val="20"/>
          <w:szCs w:val="20"/>
        </w:rPr>
        <w:id w:val="-2135166794"/>
        <w:docPartObj>
          <w:docPartGallery w:val="Page Numbers (Bottom of Page)"/>
          <w:docPartUnique/>
        </w:docPartObj>
      </w:sdtPr>
      <w:sdtContent>
        <w:r w:rsidRPr="002E1B5E">
          <w:rPr>
            <w:sz w:val="20"/>
            <w:szCs w:val="20"/>
          </w:rPr>
          <w:fldChar w:fldCharType="begin"/>
        </w:r>
        <w:r w:rsidRPr="002E1B5E">
          <w:rPr>
            <w:sz w:val="20"/>
            <w:szCs w:val="20"/>
          </w:rPr>
          <w:instrText>PAGE   \* MERGEFORMAT</w:instrText>
        </w:r>
        <w:r w:rsidRPr="002E1B5E">
          <w:rPr>
            <w:sz w:val="20"/>
            <w:szCs w:val="20"/>
          </w:rPr>
          <w:fldChar w:fldCharType="separate"/>
        </w:r>
        <w:r w:rsidRPr="002E1B5E">
          <w:rPr>
            <w:sz w:val="20"/>
            <w:szCs w:val="20"/>
            <w:lang w:val="es-ES"/>
          </w:rPr>
          <w:t>2</w:t>
        </w:r>
        <w:r w:rsidRPr="002E1B5E">
          <w:rPr>
            <w:sz w:val="20"/>
            <w:szCs w:val="20"/>
          </w:rPr>
          <w:fldChar w:fldCharType="end"/>
        </w:r>
      </w:sdtContent>
    </w:sdt>
  </w:p>
  <w:p w14:paraId="172DEDA2" w14:textId="77777777" w:rsidR="00455C19" w:rsidRPr="00ED20EB" w:rsidRDefault="00455C19" w:rsidP="00ED20EB">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4E07F" w14:textId="77777777" w:rsidR="00E86541" w:rsidRDefault="00E86541" w:rsidP="002F0C28">
      <w:r>
        <w:separator/>
      </w:r>
    </w:p>
  </w:footnote>
  <w:footnote w:type="continuationSeparator" w:id="0">
    <w:p w14:paraId="4B0643D0" w14:textId="77777777" w:rsidR="00E86541" w:rsidRDefault="00E86541" w:rsidP="002F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76D9B"/>
    <w:multiLevelType w:val="hybridMultilevel"/>
    <w:tmpl w:val="444461F2"/>
    <w:lvl w:ilvl="0" w:tplc="B8FC27FC">
      <w:start w:val="1"/>
      <w:numFmt w:val="decimal"/>
      <w:lvlText w:val="%1."/>
      <w:lvlJc w:val="left"/>
      <w:pPr>
        <w:ind w:left="785" w:hanging="360"/>
      </w:pPr>
      <w:rPr>
        <w:rFonts w:hint="default"/>
        <w:b/>
      </w:r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num w:numId="1" w16cid:durableId="95618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28"/>
    <w:rsid w:val="00032FE0"/>
    <w:rsid w:val="000334DD"/>
    <w:rsid w:val="00073E26"/>
    <w:rsid w:val="00084411"/>
    <w:rsid w:val="000D5EFF"/>
    <w:rsid w:val="000E3B72"/>
    <w:rsid w:val="000E5D04"/>
    <w:rsid w:val="00216AFE"/>
    <w:rsid w:val="002213BE"/>
    <w:rsid w:val="002262CC"/>
    <w:rsid w:val="00291BC5"/>
    <w:rsid w:val="002A50EC"/>
    <w:rsid w:val="002A5EBF"/>
    <w:rsid w:val="002B2E7E"/>
    <w:rsid w:val="002C4125"/>
    <w:rsid w:val="002C4675"/>
    <w:rsid w:val="002E1B5E"/>
    <w:rsid w:val="002F0C28"/>
    <w:rsid w:val="00302E71"/>
    <w:rsid w:val="00332233"/>
    <w:rsid w:val="003541F0"/>
    <w:rsid w:val="0037103A"/>
    <w:rsid w:val="00400DC2"/>
    <w:rsid w:val="0042219A"/>
    <w:rsid w:val="00455C19"/>
    <w:rsid w:val="004C2E70"/>
    <w:rsid w:val="004F576A"/>
    <w:rsid w:val="00526E75"/>
    <w:rsid w:val="00552661"/>
    <w:rsid w:val="0056093B"/>
    <w:rsid w:val="00610916"/>
    <w:rsid w:val="0066334E"/>
    <w:rsid w:val="0066430C"/>
    <w:rsid w:val="00695F4A"/>
    <w:rsid w:val="006B4293"/>
    <w:rsid w:val="006C0554"/>
    <w:rsid w:val="006F440E"/>
    <w:rsid w:val="00715D91"/>
    <w:rsid w:val="00730024"/>
    <w:rsid w:val="007C7598"/>
    <w:rsid w:val="007D78B2"/>
    <w:rsid w:val="007E6B0C"/>
    <w:rsid w:val="00811345"/>
    <w:rsid w:val="00826EFE"/>
    <w:rsid w:val="00863CF8"/>
    <w:rsid w:val="008B33F5"/>
    <w:rsid w:val="008E65EC"/>
    <w:rsid w:val="008E77A0"/>
    <w:rsid w:val="00912545"/>
    <w:rsid w:val="009C6941"/>
    <w:rsid w:val="00A16ACC"/>
    <w:rsid w:val="00A27C30"/>
    <w:rsid w:val="00A37CED"/>
    <w:rsid w:val="00A42DFA"/>
    <w:rsid w:val="00A53843"/>
    <w:rsid w:val="00A636B8"/>
    <w:rsid w:val="00A67AE2"/>
    <w:rsid w:val="00A67EA6"/>
    <w:rsid w:val="00AB4A88"/>
    <w:rsid w:val="00AC0BE3"/>
    <w:rsid w:val="00AF0EBD"/>
    <w:rsid w:val="00B445D8"/>
    <w:rsid w:val="00BA09B7"/>
    <w:rsid w:val="00C20A64"/>
    <w:rsid w:val="00C35CB8"/>
    <w:rsid w:val="00C451C2"/>
    <w:rsid w:val="00C64B6E"/>
    <w:rsid w:val="00C83338"/>
    <w:rsid w:val="00CB4ECF"/>
    <w:rsid w:val="00D10C0E"/>
    <w:rsid w:val="00D16DD5"/>
    <w:rsid w:val="00D2118E"/>
    <w:rsid w:val="00D260DD"/>
    <w:rsid w:val="00D35CFF"/>
    <w:rsid w:val="00DD3B31"/>
    <w:rsid w:val="00DE0628"/>
    <w:rsid w:val="00DF3A92"/>
    <w:rsid w:val="00E63970"/>
    <w:rsid w:val="00E654DF"/>
    <w:rsid w:val="00E86541"/>
    <w:rsid w:val="00E86ADD"/>
    <w:rsid w:val="00E97860"/>
    <w:rsid w:val="00EA285F"/>
    <w:rsid w:val="00EC3AD6"/>
    <w:rsid w:val="00ED40C6"/>
    <w:rsid w:val="00EF6BF1"/>
    <w:rsid w:val="00F44378"/>
    <w:rsid w:val="00F93C12"/>
    <w:rsid w:val="00FA2913"/>
    <w:rsid w:val="00FD25D0"/>
    <w:rsid w:val="00FD75BE"/>
    <w:rsid w:val="00FE589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FB219"/>
  <w15:chartTrackingRefBased/>
  <w15:docId w15:val="{C01C8F33-568E-447E-BDE3-FB333691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30C"/>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2F0C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0C28"/>
    <w:rPr>
      <w:rFonts w:asciiTheme="majorHAnsi" w:eastAsiaTheme="majorEastAsia" w:hAnsiTheme="majorHAnsi" w:cstheme="majorBidi"/>
      <w:b/>
      <w:bCs/>
      <w:color w:val="2F5496" w:themeColor="accent1" w:themeShade="BF"/>
      <w:kern w:val="0"/>
      <w:sz w:val="28"/>
      <w:szCs w:val="28"/>
      <w:lang w:eastAsia="es-ES"/>
      <w14:ligatures w14:val="none"/>
    </w:rPr>
  </w:style>
  <w:style w:type="paragraph" w:styleId="Piedepgina">
    <w:name w:val="footer"/>
    <w:basedOn w:val="Normal"/>
    <w:link w:val="PiedepginaCar"/>
    <w:uiPriority w:val="99"/>
    <w:unhideWhenUsed/>
    <w:rsid w:val="002F0C28"/>
    <w:pPr>
      <w:tabs>
        <w:tab w:val="center" w:pos="4419"/>
        <w:tab w:val="right" w:pos="8838"/>
      </w:tabs>
    </w:pPr>
  </w:style>
  <w:style w:type="character" w:customStyle="1" w:styleId="PiedepginaCar">
    <w:name w:val="Pie de página Car"/>
    <w:basedOn w:val="Fuentedeprrafopredeter"/>
    <w:link w:val="Piedepgina"/>
    <w:uiPriority w:val="99"/>
    <w:rsid w:val="002F0C28"/>
    <w:rPr>
      <w:rFonts w:ascii="Times New Roman" w:eastAsia="Times New Roman" w:hAnsi="Times New Roman" w:cs="Times New Roman"/>
      <w:kern w:val="0"/>
      <w:sz w:val="24"/>
      <w:szCs w:val="24"/>
      <w:lang w:eastAsia="es-ES"/>
      <w14:ligatures w14:val="none"/>
    </w:rPr>
  </w:style>
  <w:style w:type="paragraph" w:customStyle="1" w:styleId="Default">
    <w:name w:val="Default"/>
    <w:rsid w:val="002F0C28"/>
    <w:pPr>
      <w:autoSpaceDE w:val="0"/>
      <w:autoSpaceDN w:val="0"/>
      <w:adjustRightInd w:val="0"/>
      <w:spacing w:after="0" w:line="240" w:lineRule="auto"/>
    </w:pPr>
    <w:rPr>
      <w:rFonts w:ascii="Calibri" w:hAnsi="Calibri" w:cs="Calibri"/>
      <w:color w:val="000000"/>
      <w:kern w:val="0"/>
      <w:sz w:val="24"/>
      <w:szCs w:val="24"/>
    </w:rPr>
  </w:style>
  <w:style w:type="paragraph" w:styleId="Textoindependiente2">
    <w:name w:val="Body Text 2"/>
    <w:basedOn w:val="Normal"/>
    <w:link w:val="Textoindependiente2Car"/>
    <w:rsid w:val="002F0C28"/>
    <w:pPr>
      <w:spacing w:after="120" w:line="480" w:lineRule="auto"/>
    </w:pPr>
    <w:rPr>
      <w:sz w:val="20"/>
      <w:szCs w:val="20"/>
      <w:lang w:val="es-ES" w:eastAsia="es-MX"/>
    </w:rPr>
  </w:style>
  <w:style w:type="character" w:customStyle="1" w:styleId="Textoindependiente2Car">
    <w:name w:val="Texto independiente 2 Car"/>
    <w:basedOn w:val="Fuentedeprrafopredeter"/>
    <w:link w:val="Textoindependiente2"/>
    <w:rsid w:val="002F0C28"/>
    <w:rPr>
      <w:rFonts w:ascii="Times New Roman" w:eastAsia="Times New Roman" w:hAnsi="Times New Roman" w:cs="Times New Roman"/>
      <w:kern w:val="0"/>
      <w:sz w:val="20"/>
      <w:szCs w:val="20"/>
      <w:lang w:val="es-ES" w:eastAsia="es-MX"/>
      <w14:ligatures w14:val="none"/>
    </w:rPr>
  </w:style>
  <w:style w:type="paragraph" w:styleId="NormalWeb">
    <w:name w:val="Normal (Web)"/>
    <w:basedOn w:val="Normal"/>
    <w:rsid w:val="002F0C28"/>
    <w:pPr>
      <w:spacing w:before="100" w:beforeAutospacing="1" w:after="100" w:afterAutospacing="1"/>
    </w:pPr>
    <w:rPr>
      <w:lang w:val="es-ES"/>
    </w:rPr>
  </w:style>
  <w:style w:type="paragraph" w:styleId="Lista">
    <w:name w:val="List"/>
    <w:basedOn w:val="Normal"/>
    <w:rsid w:val="002F0C28"/>
    <w:pPr>
      <w:ind w:left="283" w:hanging="283"/>
    </w:pPr>
    <w:rPr>
      <w:sz w:val="20"/>
      <w:szCs w:val="20"/>
      <w:lang w:val="es-ES" w:eastAsia="es-MX"/>
    </w:rPr>
  </w:style>
  <w:style w:type="paragraph" w:styleId="Encabezado">
    <w:name w:val="header"/>
    <w:basedOn w:val="Normal"/>
    <w:link w:val="EncabezadoCar"/>
    <w:uiPriority w:val="99"/>
    <w:unhideWhenUsed/>
    <w:rsid w:val="002F0C28"/>
    <w:pPr>
      <w:tabs>
        <w:tab w:val="center" w:pos="4419"/>
        <w:tab w:val="right" w:pos="8838"/>
      </w:tabs>
    </w:pPr>
  </w:style>
  <w:style w:type="character" w:customStyle="1" w:styleId="EncabezadoCar">
    <w:name w:val="Encabezado Car"/>
    <w:basedOn w:val="Fuentedeprrafopredeter"/>
    <w:link w:val="Encabezado"/>
    <w:uiPriority w:val="99"/>
    <w:rsid w:val="002F0C28"/>
    <w:rPr>
      <w:rFonts w:ascii="Times New Roman" w:eastAsia="Times New Roman" w:hAnsi="Times New Roman" w:cs="Times New Roman"/>
      <w:kern w:val="0"/>
      <w:sz w:val="24"/>
      <w:szCs w:val="24"/>
      <w:lang w:eastAsia="es-ES"/>
      <w14:ligatures w14:val="none"/>
    </w:rPr>
  </w:style>
  <w:style w:type="paragraph" w:styleId="Prrafodelista">
    <w:name w:val="List Paragraph"/>
    <w:basedOn w:val="Normal"/>
    <w:uiPriority w:val="34"/>
    <w:qFormat/>
    <w:rsid w:val="0008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3435</Words>
  <Characters>18895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VargasTemporal</dc:creator>
  <cp:keywords/>
  <dc:description/>
  <cp:lastModifiedBy>Gerardo Vargas Arguello</cp:lastModifiedBy>
  <cp:revision>2</cp:revision>
  <cp:lastPrinted>2024-08-13T13:31:00Z</cp:lastPrinted>
  <dcterms:created xsi:type="dcterms:W3CDTF">2024-10-18T17:48:00Z</dcterms:created>
  <dcterms:modified xsi:type="dcterms:W3CDTF">2024-10-18T17:48:00Z</dcterms:modified>
</cp:coreProperties>
</file>